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312226</w:t>
      </w:r>
      <w:r>
        <w:rPr>
          <w:rFonts w:hint="eastAsia" w:ascii="Arial" w:hAnsi="Arial" w:cs="Arial"/>
          <w:b/>
          <w:sz w:val="24"/>
          <w:szCs w:val="24"/>
        </w:rPr>
        <w:t xml:space="preserve">                         </w:t>
      </w:r>
    </w:p>
    <w:p>
      <w:pPr>
        <w:pStyle w:val="92"/>
        <w:outlineLvl w:val="0"/>
        <w:rPr>
          <w:highlight w:val="yellow"/>
        </w:rPr>
      </w:pPr>
      <w:r>
        <w:rPr>
          <w:rFonts w:hint="eastAsia"/>
          <w:b/>
          <w:sz w:val="24"/>
          <w:highlight w:val="none"/>
        </w:rPr>
        <w:t>Toulouse, France, August 21 – August 25, 2023</w:t>
      </w:r>
    </w:p>
    <w:p>
      <w:pPr>
        <w:tabs>
          <w:tab w:val="left" w:pos="1985"/>
        </w:tabs>
        <w:spacing w:after="180"/>
        <w:ind w:left="1980" w:hanging="1980"/>
        <w:outlineLvl w:val="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trike w:val="0"/>
          <w:sz w:val="24"/>
          <w:szCs w:val="24"/>
          <w:lang w:val="en-US" w:eastAsia="zh-CN"/>
        </w:rPr>
        <w:t>8.24.2.4</w:t>
      </w:r>
    </w:p>
    <w:p>
      <w:pPr>
        <w:tabs>
          <w:tab w:val="left" w:pos="1985"/>
        </w:tabs>
        <w:spacing w:after="180"/>
        <w:ind w:left="1980" w:hanging="1980"/>
        <w:outlineLvl w:val="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outlineLvl w:val="0"/>
        <w:rPr>
          <w:rFonts w:hint="default" w:ascii="Arial" w:hAnsi="Arial" w:eastAsia="宋体" w:cs="Arial"/>
          <w:b/>
          <w:strike w:val="0"/>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trike w:val="0"/>
          <w:sz w:val="24"/>
          <w:szCs w:val="24"/>
          <w:lang w:val="en-US" w:eastAsia="zh-CN"/>
        </w:rPr>
        <w:t>D</w:t>
      </w:r>
      <w:r>
        <w:rPr>
          <w:rFonts w:hint="default" w:ascii="Arial" w:hAnsi="Arial" w:eastAsia="MS Mincho" w:cs="Arial"/>
          <w:b/>
          <w:strike w:val="0"/>
          <w:sz w:val="24"/>
          <w:szCs w:val="24"/>
          <w:lang w:val="en-US" w:eastAsia="en-US"/>
        </w:rPr>
        <w:t xml:space="preserve">iscussion on the feasibility of </w:t>
      </w:r>
      <w:r>
        <w:rPr>
          <w:rFonts w:hint="eastAsia" w:ascii="Arial" w:hAnsi="Arial" w:eastAsia="宋体" w:cs="Arial"/>
          <w:b/>
          <w:strike w:val="0"/>
          <w:sz w:val="24"/>
          <w:szCs w:val="24"/>
          <w:lang w:val="en-US" w:eastAsia="zh-CN"/>
        </w:rPr>
        <w:t>UE based TA measurement</w:t>
      </w:r>
    </w:p>
    <w:p>
      <w:pPr>
        <w:tabs>
          <w:tab w:val="left" w:pos="1980"/>
        </w:tabs>
        <w:spacing w:after="180"/>
        <w:ind w:left="1980" w:hanging="1980"/>
        <w:outlineLvl w:val="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rFonts w:hint="eastAsia"/>
          <w:lang w:val="en-US" w:eastAsia="zh-CN"/>
        </w:rPr>
      </w:pPr>
      <w:r>
        <w:rPr>
          <w:rFonts w:hint="default"/>
          <w:lang w:val="en-US" w:eastAsia="zh-CN"/>
        </w:rPr>
        <w:t>Based on the LS</w:t>
      </w:r>
      <w:r>
        <w:rPr>
          <w:rFonts w:hint="eastAsia"/>
          <w:lang w:val="en-US" w:eastAsia="zh-CN"/>
        </w:rPr>
        <w:t xml:space="preserve"> [</w:t>
      </w:r>
      <w:r>
        <w:rPr>
          <w:rFonts w:hint="eastAsia"/>
          <w:b w:val="0"/>
          <w:bCs w:val="0"/>
          <w:lang w:val="en-US" w:eastAsia="zh-CN"/>
        </w:rPr>
        <w:t>1</w:t>
      </w:r>
      <w:r>
        <w:rPr>
          <w:rFonts w:hint="eastAsia"/>
          <w:lang w:val="en-US" w:eastAsia="zh-CN"/>
        </w:rPr>
        <w:t>]</w:t>
      </w:r>
      <w:r>
        <w:rPr>
          <w:rFonts w:hint="default"/>
          <w:lang w:val="en-US" w:eastAsia="zh-CN"/>
        </w:rPr>
        <w:t xml:space="preserve"> sent by RAN1 regarding the conclusions of the previous meeting, we think there is a working assumption that needs to be discussed in RAN4. The specific replication is as follows</w:t>
      </w:r>
      <w:r>
        <w:rPr>
          <w:rFonts w:hint="eastAsia"/>
          <w:lang w:val="en-US" w:eastAsia="zh-CN"/>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jc w:val="center"/>
        </w:trPr>
        <w:tc>
          <w:tcPr>
            <w:tcW w:w="8522" w:type="dxa"/>
          </w:tcPr>
          <w:p>
            <w:pPr>
              <w:rPr>
                <w:rFonts w:ascii="Arial" w:hAnsi="Arial" w:cs="Arial"/>
                <w:bCs/>
                <w:highlight w:val="green"/>
                <w:lang w:eastAsia="en-GB"/>
              </w:rPr>
            </w:pPr>
            <w:r>
              <w:rPr>
                <w:rFonts w:ascii="Arial" w:hAnsi="Arial" w:cs="Arial"/>
                <w:bCs/>
                <w:highlight w:val="green"/>
                <w:lang w:eastAsia="en-GB"/>
              </w:rPr>
              <w:t>Agreement</w:t>
            </w:r>
          </w:p>
          <w:p>
            <w:pPr>
              <w:rPr>
                <w:rFonts w:ascii="Arial" w:hAnsi="Arial" w:cs="Arial"/>
                <w:bCs/>
                <w:lang w:eastAsia="en-GB"/>
              </w:rPr>
            </w:pPr>
            <w:r>
              <w:rPr>
                <w:rFonts w:ascii="Arial" w:hAnsi="Arial" w:cs="Arial"/>
                <w:bCs/>
                <w:lang w:eastAsia="en-GB"/>
              </w:rPr>
              <w:t>Confirm the following Working Assumption, and sent LS to RAN4 to clarify the feasibility of supporting this mechanism</w:t>
            </w:r>
          </w:p>
          <w:p>
            <w:pPr>
              <w:rPr>
                <w:rFonts w:ascii="Arial" w:hAnsi="Arial" w:cs="Arial"/>
                <w:b/>
                <w:bCs/>
                <w:highlight w:val="darkYellow"/>
                <w:lang w:eastAsia="en-GB"/>
              </w:rPr>
            </w:pPr>
            <w:r>
              <w:rPr>
                <w:rFonts w:ascii="Arial" w:hAnsi="Arial" w:cs="Arial"/>
                <w:b/>
                <w:bCs/>
                <w:highlight w:val="darkYellow"/>
                <w:lang w:eastAsia="en-GB"/>
              </w:rPr>
              <w:t>Working Assumption</w:t>
            </w:r>
          </w:p>
          <w:p>
            <w:pPr>
              <w:rPr>
                <w:rFonts w:ascii="Arial" w:hAnsi="Arial" w:cs="Arial"/>
                <w:bCs/>
                <w:lang w:eastAsia="en-GB"/>
              </w:rPr>
            </w:pPr>
            <w:r>
              <w:rPr>
                <w:rFonts w:ascii="Arial" w:hAnsi="Arial" w:eastAsia="等线" w:cs="Arial"/>
                <w:lang w:eastAsia="zh-CN"/>
              </w:rPr>
              <w:t xml:space="preserve">From RAN 1 perspective, </w:t>
            </w:r>
            <w:r>
              <w:rPr>
                <w:rFonts w:ascii="Arial" w:hAnsi="Arial" w:cs="Arial"/>
                <w:bCs/>
                <w:lang w:eastAsia="en-GB"/>
              </w:rPr>
              <w:t xml:space="preserve">UE-based TA measurement (UE derives TA based on Rx timing difference between current serving cell and candidate cell as well as TA value for the current serving cell) is supported. </w:t>
            </w:r>
          </w:p>
          <w:p>
            <w:pPr>
              <w:widowControl w:val="0"/>
              <w:numPr>
                <w:ilvl w:val="0"/>
                <w:numId w:val="3"/>
              </w:numPr>
              <w:jc w:val="both"/>
              <w:rPr>
                <w:rFonts w:ascii="Arial" w:hAnsi="Arial" w:cs="Arial"/>
                <w:bCs/>
                <w:lang w:eastAsia="en-GB"/>
              </w:rPr>
            </w:pPr>
            <w:r>
              <w:rPr>
                <w:rFonts w:ascii="Arial" w:hAnsi="Arial" w:cs="Arial"/>
                <w:bCs/>
                <w:lang w:eastAsia="en-GB"/>
              </w:rPr>
              <w:t>Corresponding UE capability is to be introduced to support UE-based TA measurement</w:t>
            </w:r>
          </w:p>
          <w:p>
            <w:pPr>
              <w:widowControl w:val="0"/>
              <w:numPr>
                <w:ilvl w:val="0"/>
                <w:numId w:val="3"/>
              </w:numPr>
              <w:jc w:val="both"/>
              <w:rPr>
                <w:rFonts w:ascii="Arial" w:hAnsi="Arial" w:cs="Arial"/>
                <w:bCs/>
                <w:lang w:eastAsia="en-GB"/>
              </w:rPr>
            </w:pPr>
            <w:r>
              <w:rPr>
                <w:rFonts w:ascii="Arial" w:hAnsi="Arial" w:cs="Arial"/>
                <w:bCs/>
                <w:lang w:eastAsia="en-GB"/>
              </w:rPr>
              <w:t>For a UE reports support of this capability, configuration of UE-based TA measurement is supported</w:t>
            </w:r>
          </w:p>
          <w:p>
            <w:pPr>
              <w:widowControl w:val="0"/>
              <w:numPr>
                <w:ilvl w:val="0"/>
                <w:numId w:val="3"/>
              </w:numPr>
              <w:jc w:val="both"/>
              <w:rPr>
                <w:rFonts w:ascii="Arial" w:hAnsi="Arial" w:cs="Arial"/>
                <w:bCs/>
                <w:lang w:eastAsia="en-GB"/>
              </w:rPr>
            </w:pPr>
            <w:r>
              <w:rPr>
                <w:rFonts w:ascii="Arial" w:hAnsi="Arial" w:cs="Arial"/>
                <w:bCs/>
                <w:lang w:eastAsia="en-GB"/>
              </w:rPr>
              <w:t>FFS: other impacts on RAN1 spec</w:t>
            </w:r>
          </w:p>
          <w:p>
            <w:pPr>
              <w:spacing w:after="120"/>
              <w:ind w:left="1985" w:hanging="1985"/>
              <w:rPr>
                <w:rFonts w:ascii="Arial" w:hAnsi="Arial" w:cs="Arial"/>
                <w:b/>
              </w:rPr>
            </w:pPr>
          </w:p>
          <w:p>
            <w:pPr>
              <w:spacing w:after="120"/>
              <w:ind w:left="1985" w:hanging="1985"/>
              <w:rPr>
                <w:rFonts w:ascii="Arial" w:hAnsi="Arial" w:cs="Arial"/>
                <w:b/>
              </w:rPr>
            </w:pPr>
            <w:r>
              <w:rPr>
                <w:rFonts w:ascii="Arial" w:hAnsi="Arial" w:cs="Arial"/>
                <w:b/>
              </w:rPr>
              <w:t>To RAN4 group.</w:t>
            </w:r>
          </w:p>
          <w:p>
            <w:pPr>
              <w:spacing w:after="120"/>
              <w:ind w:left="993" w:hanging="993"/>
              <w:rPr>
                <w:rFonts w:ascii="Arial" w:hAnsi="Arial" w:cs="Arial"/>
                <w:bCs/>
              </w:rPr>
            </w:pPr>
            <w:r>
              <w:rPr>
                <w:rFonts w:ascii="Arial" w:hAnsi="Arial" w:cs="Arial"/>
                <w:b/>
              </w:rPr>
              <w:t xml:space="preserve">ACTION: </w:t>
            </w:r>
            <w:r>
              <w:rPr>
                <w:rFonts w:ascii="Arial" w:hAnsi="Arial" w:cs="Arial"/>
                <w:b/>
              </w:rPr>
              <w:tab/>
            </w:r>
            <w:r>
              <w:rPr>
                <w:rFonts w:ascii="Arial" w:hAnsi="Arial" w:cs="Arial"/>
                <w:bCs/>
              </w:rPr>
              <w:t xml:space="preserve">RAN1 respectfully asks RAN4 to take the RAN1 agreements into consideration for their work. RAN1 kindly asks to provide their feedback on the RAN1 requests described in section A, and perform the analysis described in section D. </w:t>
            </w:r>
          </w:p>
          <w:p>
            <w:pPr>
              <w:pStyle w:val="93"/>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sz w:val="21"/>
                <w:szCs w:val="21"/>
              </w:rPr>
            </w:pPr>
          </w:p>
        </w:tc>
      </w:tr>
    </w:tbl>
    <w:p>
      <w:pPr>
        <w:rPr>
          <w:rFonts w:hint="eastAsia"/>
          <w:lang w:val="en-US" w:eastAsia="zh-CN"/>
        </w:rPr>
      </w:pPr>
      <w:r>
        <w:rPr>
          <w:lang w:val="en-US"/>
        </w:rPr>
        <w:t xml:space="preserve">In this contribution, we provide our </w:t>
      </w:r>
      <w:r>
        <w:rPr>
          <w:rFonts w:hint="eastAsia"/>
          <w:lang w:val="en-US" w:eastAsia="zh-CN"/>
        </w:rPr>
        <w:t>analysis</w:t>
      </w:r>
      <w:r>
        <w:rPr>
          <w:lang w:val="en-US"/>
        </w:rPr>
        <w:t xml:space="preserve"> on </w:t>
      </w:r>
      <w:r>
        <w:rPr>
          <w:rFonts w:hint="eastAsia"/>
          <w:lang w:val="en-US"/>
        </w:rPr>
        <w:t>L1 measurement RS configuration and PDCCH ordered RACH for LTM</w:t>
      </w:r>
      <w:r>
        <w:rPr>
          <w:lang w:val="en-US"/>
        </w:rPr>
        <w:t>.</w:t>
      </w:r>
    </w:p>
    <w:p>
      <w:pPr>
        <w:pStyle w:val="54"/>
        <w:tabs>
          <w:tab w:val="left" w:pos="567"/>
          <w:tab w:val="clear" w:pos="1985"/>
        </w:tabs>
        <w:adjustRightInd w:val="0"/>
        <w:ind w:left="510" w:hanging="510"/>
        <w:rPr>
          <w:rFonts w:eastAsia="Times New Roman"/>
        </w:rPr>
      </w:pPr>
      <w:r>
        <w:rPr>
          <w:rFonts w:hint="eastAsia"/>
        </w:rPr>
        <w:t>Discussion</w:t>
      </w:r>
    </w:p>
    <w:p>
      <w:pPr>
        <w:rPr>
          <w:rFonts w:hint="default"/>
          <w:lang w:val="en-US" w:eastAsia="zh-CN"/>
        </w:rPr>
      </w:pPr>
      <w:r>
        <w:rPr>
          <w:rFonts w:hint="default"/>
          <w:lang w:val="en-US" w:eastAsia="zh-CN"/>
        </w:rPr>
        <w:t xml:space="preserve">In this working assumption, it is hoped to infer the value of TA from known </w:t>
      </w:r>
      <w:r>
        <w:rPr>
          <w:rFonts w:hint="eastAsia"/>
          <w:lang w:val="en-US" w:eastAsia="zh-CN"/>
        </w:rPr>
        <w:t>conditions</w:t>
      </w:r>
      <w:r>
        <w:rPr>
          <w:rFonts w:hint="default"/>
          <w:lang w:val="en-US" w:eastAsia="zh-CN"/>
        </w:rPr>
        <w:t xml:space="preserve"> such as Rx timing difference between current serving cell and candidate cell as well as TA value for the current serving cell</w:t>
      </w:r>
      <w:r>
        <w:rPr>
          <w:rFonts w:hint="eastAsia"/>
          <w:lang w:val="en-US" w:eastAsia="zh-CN"/>
        </w:rPr>
        <w:t>. We think RAN4 should evalute</w:t>
      </w:r>
      <w:r>
        <w:rPr>
          <w:rFonts w:hint="default"/>
          <w:lang w:val="en-US" w:eastAsia="zh-CN"/>
        </w:rPr>
        <w:t xml:space="preserve"> the feasibility of this </w:t>
      </w:r>
      <w:r>
        <w:rPr>
          <w:rFonts w:hint="eastAsia"/>
          <w:lang w:val="en-US" w:eastAsia="zh-CN"/>
        </w:rPr>
        <w:t>method</w:t>
      </w:r>
      <w:r>
        <w:rPr>
          <w:rFonts w:hint="default"/>
          <w:lang w:val="en-US" w:eastAsia="zh-CN"/>
        </w:rPr>
        <w:t>.</w:t>
      </w:r>
    </w:p>
    <w:p>
      <w:pPr>
        <w:spacing w:before="157" w:beforeLines="50" w:after="157" w:afterLines="50"/>
        <w:rPr>
          <w:rFonts w:hint="eastAsia"/>
          <w:b/>
          <w:bCs/>
          <w:strike w:val="0"/>
          <w:lang w:val="en-US" w:eastAsia="zh-CN"/>
        </w:rPr>
      </w:pPr>
      <w:r>
        <w:rPr>
          <w:rFonts w:hint="eastAsia"/>
          <w:b/>
          <w:bCs/>
          <w:strike w:val="0"/>
          <w:lang w:val="en-US" w:eastAsia="zh-CN"/>
        </w:rPr>
        <w:t>Proposal 1: RAN4 should analyze the feasibility of UE derives TA based on Rx timing difference between current serving cell and candidate cell as well as TA value for the current serving cell.</w:t>
      </w:r>
    </w:p>
    <w:p>
      <w:pPr>
        <w:rPr>
          <w:rFonts w:hint="default"/>
          <w:lang w:val="en-US" w:eastAsia="zh-CN"/>
        </w:rPr>
      </w:pPr>
      <w:r>
        <w:rPr>
          <w:rFonts w:hint="eastAsia"/>
          <w:lang w:val="en-US" w:eastAsia="zh-CN"/>
        </w:rPr>
        <w:t xml:space="preserve">In our view, </w:t>
      </w:r>
      <w:r>
        <w:rPr>
          <w:rFonts w:hint="default"/>
          <w:lang w:val="en-US" w:eastAsia="zh-CN"/>
        </w:rPr>
        <w:t>RTD is the rece</w:t>
      </w:r>
      <w:r>
        <w:rPr>
          <w:rFonts w:hint="eastAsia"/>
          <w:lang w:val="en-US" w:eastAsia="zh-CN"/>
        </w:rPr>
        <w:t>ive</w:t>
      </w:r>
      <w:r>
        <w:rPr>
          <w:rFonts w:hint="default"/>
          <w:lang w:val="en-US" w:eastAsia="zh-CN"/>
        </w:rPr>
        <w:t xml:space="preserve"> tim</w:t>
      </w:r>
      <w:r>
        <w:rPr>
          <w:rFonts w:hint="eastAsia"/>
          <w:lang w:val="en-US" w:eastAsia="zh-CN"/>
        </w:rPr>
        <w:t>ing</w:t>
      </w:r>
      <w:r>
        <w:rPr>
          <w:rFonts w:hint="default"/>
          <w:lang w:val="en-US" w:eastAsia="zh-CN"/>
        </w:rPr>
        <w:t xml:space="preserve"> difference between the downlink of the serving cell and the target cell. The current </w:t>
      </w:r>
      <w:r>
        <w:rPr>
          <w:rFonts w:hint="eastAsia"/>
          <w:lang w:val="en-US" w:eastAsia="zh-CN"/>
        </w:rPr>
        <w:t>target</w:t>
      </w:r>
      <w:r>
        <w:rPr>
          <w:rFonts w:hint="default"/>
          <w:lang w:val="en-US" w:eastAsia="zh-CN"/>
        </w:rPr>
        <w:t xml:space="preserve"> is to derive the TA of the target cell based on the RTD and the TA of the serving cell.</w:t>
      </w:r>
      <w:r>
        <w:rPr>
          <w:rFonts w:hint="eastAsia"/>
          <w:lang w:val="en-US" w:eastAsia="zh-CN"/>
        </w:rPr>
        <w:t xml:space="preserve"> For ideal synchronization of cell 1(serving cell) and cell 2 (target cell), </w:t>
      </w:r>
      <w:r>
        <w:rPr>
          <w:rFonts w:hint="default"/>
          <w:lang w:val="en-US" w:eastAsia="zh-CN"/>
        </w:rPr>
        <w:t>this is completely feasible</w:t>
      </w:r>
      <w:r>
        <w:rPr>
          <w:rFonts w:hint="eastAsia"/>
          <w:lang w:val="en-US" w:eastAsia="zh-CN"/>
        </w:rPr>
        <w:t xml:space="preserve"> and the specific analysis is as follows.</w:t>
      </w:r>
    </w:p>
    <w:p>
      <w:pPr>
        <w:rPr>
          <w:rFonts w:hint="eastAsia" w:eastAsia="宋体"/>
          <w:lang w:eastAsia="zh-CN"/>
        </w:rPr>
      </w:pPr>
      <w:r>
        <w:drawing>
          <wp:inline distT="0" distB="0" distL="114300" distR="114300">
            <wp:extent cx="2836545" cy="1887855"/>
            <wp:effectExtent l="0" t="0" r="1905" b="171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2836545" cy="1887855"/>
                    </a:xfrm>
                    <a:prstGeom prst="rect">
                      <a:avLst/>
                    </a:prstGeom>
                    <a:noFill/>
                    <a:ln>
                      <a:noFill/>
                    </a:ln>
                  </pic:spPr>
                </pic:pic>
              </a:graphicData>
            </a:graphic>
          </wp:inline>
        </w:drawing>
      </w:r>
      <w:r>
        <w:rPr>
          <w:rFonts w:hint="eastAsia" w:eastAsia="宋体"/>
          <w:lang w:eastAsia="zh-CN"/>
        </w:rPr>
        <w:drawing>
          <wp:inline distT="0" distB="0" distL="114300" distR="114300">
            <wp:extent cx="3212465" cy="2048510"/>
            <wp:effectExtent l="0" t="0" r="6985" b="8890"/>
            <wp:docPr id="5" name="图片 5" descr="ideal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deal TA"/>
                    <pic:cNvPicPr>
                      <a:picLocks noChangeAspect="1"/>
                    </pic:cNvPicPr>
                  </pic:nvPicPr>
                  <pic:blipFill>
                    <a:blip r:embed="rId6"/>
                    <a:stretch>
                      <a:fillRect/>
                    </a:stretch>
                  </pic:blipFill>
                  <pic:spPr>
                    <a:xfrm>
                      <a:off x="0" y="0"/>
                      <a:ext cx="3212465" cy="2048510"/>
                    </a:xfrm>
                    <a:prstGeom prst="rect">
                      <a:avLst/>
                    </a:prstGeom>
                  </pic:spPr>
                </pic:pic>
              </a:graphicData>
            </a:graphic>
          </wp:inline>
        </w:drawing>
      </w:r>
    </w:p>
    <w:p>
      <w:pPr>
        <w:jc w:val="center"/>
        <w:rPr>
          <w:rFonts w:hint="eastAsia"/>
          <w:lang w:val="en-US" w:eastAsia="zh-CN"/>
        </w:rPr>
      </w:pPr>
    </w:p>
    <w:p>
      <w:pPr>
        <w:jc w:val="center"/>
        <w:rPr>
          <w:rFonts w:hint="eastAsia"/>
          <w:lang w:val="en-US" w:eastAsia="zh-CN"/>
        </w:rPr>
      </w:pPr>
      <w:r>
        <w:rPr>
          <w:rFonts w:hint="eastAsia"/>
          <w:lang w:val="en-US" w:eastAsia="zh-CN"/>
        </w:rPr>
        <w:t>Fig1. Ideal synchronization of cell 1 (serving cell) and cell 2 (target cell)</w:t>
      </w:r>
    </w:p>
    <w:p>
      <w:pPr>
        <w:rPr>
          <w:rFonts w:hint="eastAsia"/>
          <w:lang w:val="en-US" w:eastAsia="zh-CN"/>
        </w:rPr>
      </w:pPr>
      <w:r>
        <w:rPr>
          <w:rFonts w:hint="default"/>
          <w:lang w:val="en-US" w:eastAsia="zh-CN"/>
        </w:rPr>
        <w:t xml:space="preserve">As shown in Figure 1, for the ideal </w:t>
      </w:r>
      <w:r>
        <w:rPr>
          <w:rFonts w:hint="eastAsia"/>
          <w:lang w:val="en-US" w:eastAsia="zh-CN"/>
        </w:rPr>
        <w:t>synchronization</w:t>
      </w:r>
      <w:r>
        <w:rPr>
          <w:rFonts w:hint="default"/>
          <w:lang w:val="en-US" w:eastAsia="zh-CN"/>
        </w:rPr>
        <w:t xml:space="preserve">, </w:t>
      </w:r>
      <w:r>
        <w:rPr>
          <w:rFonts w:hint="eastAsia"/>
          <w:lang w:val="en-US" w:eastAsia="zh-CN"/>
        </w:rPr>
        <w:t>cell 1 (serving cell) and cell 2 (target cell)</w:t>
      </w:r>
      <w:r>
        <w:rPr>
          <w:rFonts w:hint="default"/>
          <w:lang w:val="en-US" w:eastAsia="zh-CN"/>
        </w:rPr>
        <w:t xml:space="preserve"> are perfectly aligned on the </w:t>
      </w:r>
      <w:r>
        <w:rPr>
          <w:rFonts w:hint="eastAsia"/>
          <w:lang w:val="en-US" w:eastAsia="zh-CN"/>
        </w:rPr>
        <w:t>gNB</w:t>
      </w:r>
      <w:r>
        <w:rPr>
          <w:rFonts w:hint="default"/>
          <w:lang w:val="en-US" w:eastAsia="zh-CN"/>
        </w:rPr>
        <w:t xml:space="preserve"> side</w:t>
      </w:r>
      <w:r>
        <w:rPr>
          <w:rFonts w:hint="eastAsia"/>
          <w:lang w:val="en-US" w:eastAsia="zh-CN"/>
        </w:rPr>
        <w:t xml:space="preserve">, and </w:t>
      </w:r>
      <w:r>
        <w:rPr>
          <w:rFonts w:hint="default"/>
          <w:lang w:val="en-US" w:eastAsia="zh-CN"/>
        </w:rPr>
        <w:t>propagation dela</w:t>
      </w:r>
      <w:r>
        <w:rPr>
          <w:rFonts w:hint="eastAsia"/>
          <w:lang w:val="en-US" w:eastAsia="zh-CN"/>
        </w:rPr>
        <w:t>y</w:t>
      </w:r>
      <w:r>
        <w:rPr>
          <w:rFonts w:hint="default"/>
          <w:lang w:val="en-US" w:eastAsia="zh-CN"/>
        </w:rPr>
        <w:t xml:space="preserve"> needs to be considered</w:t>
      </w:r>
      <w:r>
        <w:rPr>
          <w:rFonts w:hint="eastAsia"/>
          <w:lang w:val="en-US" w:eastAsia="zh-CN"/>
        </w:rPr>
        <w:t xml:space="preserve"> o</w:t>
      </w:r>
      <w:r>
        <w:rPr>
          <w:rFonts w:hint="default"/>
          <w:lang w:val="en-US" w:eastAsia="zh-CN"/>
        </w:rPr>
        <w:t>n the UE side</w:t>
      </w:r>
      <w:r>
        <w:rPr>
          <w:rFonts w:hint="eastAsia"/>
          <w:lang w:val="en-US" w:eastAsia="zh-CN"/>
        </w:rPr>
        <w:t>.</w:t>
      </w:r>
      <w:r>
        <w:rPr>
          <w:rFonts w:hint="default"/>
          <w:lang w:val="en-US" w:eastAsia="zh-CN"/>
        </w:rPr>
        <w:t xml:space="preserve"> </w:t>
      </w:r>
      <w:r>
        <w:rPr>
          <w:rFonts w:hint="eastAsia"/>
          <w:lang w:val="en-US" w:eastAsia="zh-CN"/>
        </w:rPr>
        <w:t xml:space="preserve">Therefore, the </w:t>
      </w:r>
      <w:r>
        <w:rPr>
          <w:rFonts w:hint="default"/>
          <w:lang w:val="en-US" w:eastAsia="zh-CN"/>
        </w:rPr>
        <w:t>down</w:t>
      </w:r>
      <w:r>
        <w:rPr>
          <w:rFonts w:hint="eastAsia"/>
          <w:lang w:val="en-US" w:eastAsia="zh-CN"/>
        </w:rPr>
        <w:t>link</w:t>
      </w:r>
      <w:r>
        <w:rPr>
          <w:rFonts w:hint="default"/>
          <w:lang w:val="en-US" w:eastAsia="zh-CN"/>
        </w:rPr>
        <w:t xml:space="preserve"> reception will be delayed for a period of time and u</w:t>
      </w:r>
      <w:r>
        <w:rPr>
          <w:rFonts w:hint="eastAsia"/>
          <w:lang w:val="en-US" w:eastAsia="zh-CN"/>
        </w:rPr>
        <w:t xml:space="preserve">plink </w:t>
      </w:r>
      <w:r>
        <w:rPr>
          <w:rFonts w:hint="default"/>
          <w:lang w:val="en-US" w:eastAsia="zh-CN"/>
        </w:rPr>
        <w:t xml:space="preserve">transmission needs to be adjusted for TA. </w:t>
      </w:r>
      <w:r>
        <w:rPr>
          <w:rFonts w:hint="eastAsia"/>
          <w:lang w:val="en-US" w:eastAsia="zh-CN"/>
        </w:rPr>
        <w:t>We can see from</w:t>
      </w:r>
      <w:r>
        <w:rPr>
          <w:rFonts w:hint="default"/>
          <w:lang w:val="en-US" w:eastAsia="zh-CN"/>
        </w:rPr>
        <w:t xml:space="preserve"> Figure 1, the known conditions are the downlink reception time </w:t>
      </w:r>
      <w:r>
        <w:rPr>
          <w:rFonts w:hint="eastAsia"/>
          <w:lang w:val="en-US" w:eastAsia="zh-CN"/>
        </w:rPr>
        <w:t>t</w:t>
      </w:r>
      <w:r>
        <w:rPr>
          <w:rFonts w:hint="default"/>
          <w:lang w:val="en-US" w:eastAsia="zh-CN"/>
        </w:rPr>
        <w:t xml:space="preserve">1 of the serving cell, the uplink transmission time </w:t>
      </w:r>
      <w:r>
        <w:rPr>
          <w:rFonts w:hint="eastAsia"/>
          <w:lang w:val="en-US" w:eastAsia="zh-CN"/>
        </w:rPr>
        <w:t>t</w:t>
      </w:r>
      <w:r>
        <w:rPr>
          <w:rFonts w:hint="default"/>
          <w:lang w:val="en-US" w:eastAsia="zh-CN"/>
        </w:rPr>
        <w:t xml:space="preserve">2 of the serving cell and the downlink reception time </w:t>
      </w:r>
      <w:r>
        <w:rPr>
          <w:rFonts w:hint="eastAsia"/>
          <w:lang w:val="en-US" w:eastAsia="zh-CN"/>
        </w:rPr>
        <w:t>t</w:t>
      </w:r>
      <w:r>
        <w:rPr>
          <w:rFonts w:hint="default"/>
          <w:lang w:val="en-US" w:eastAsia="zh-CN"/>
        </w:rPr>
        <w:t>3 of the target cell.</w:t>
      </w:r>
      <w:r>
        <w:rPr>
          <w:rFonts w:hint="eastAsia"/>
          <w:lang w:val="en-US" w:eastAsia="zh-CN"/>
        </w:rPr>
        <w:t xml:space="preserve"> Based on known conditions, the uplink transmission time T4 of the target cell can be derived.</w:t>
      </w:r>
    </w:p>
    <w:p>
      <w:pPr>
        <w:rPr>
          <w:rFonts w:hint="default"/>
          <w:lang w:val="en-US" w:eastAsia="zh-CN"/>
        </w:rPr>
      </w:pPr>
      <w:r>
        <w:rPr>
          <w:rFonts w:hint="default"/>
          <w:lang w:val="en-US" w:eastAsia="zh-CN"/>
        </w:rPr>
        <w:t>For ideal synchronization of cell 1 and cell 2</w:t>
      </w:r>
      <w:r>
        <w:rPr>
          <w:rFonts w:hint="eastAsia"/>
          <w:lang w:val="en-US" w:eastAsia="zh-CN"/>
        </w:rPr>
        <w:t>:</w:t>
      </w:r>
    </w:p>
    <w:p>
      <w:pPr>
        <w:jc w:val="center"/>
        <w:rPr>
          <w:rFonts w:hint="default"/>
          <w:lang w:val="en-US" w:eastAsia="zh-CN"/>
        </w:rPr>
      </w:pPr>
      <w:r>
        <w:rPr>
          <w:rFonts w:hint="default"/>
          <w:lang w:val="en-US" w:eastAsia="zh-CN"/>
        </w:rPr>
        <w:t xml:space="preserve">t1 = T + PL1 </w:t>
      </w:r>
    </w:p>
    <w:p>
      <w:pPr>
        <w:jc w:val="center"/>
        <w:rPr>
          <w:rFonts w:hint="default"/>
          <w:lang w:val="en-US" w:eastAsia="zh-CN"/>
        </w:rPr>
      </w:pPr>
      <w:r>
        <w:rPr>
          <w:rFonts w:hint="default"/>
          <w:lang w:val="en-US" w:eastAsia="zh-CN"/>
        </w:rPr>
        <w:t xml:space="preserve">t2 = T – PL1 </w:t>
      </w:r>
    </w:p>
    <w:p>
      <w:pPr>
        <w:jc w:val="center"/>
        <w:rPr>
          <w:rFonts w:hint="default"/>
          <w:lang w:val="en-US" w:eastAsia="zh-CN"/>
        </w:rPr>
      </w:pPr>
      <w:r>
        <w:rPr>
          <w:rFonts w:hint="default"/>
          <w:lang w:val="en-US" w:eastAsia="zh-CN"/>
        </w:rPr>
        <w:t xml:space="preserve">t3 = T + PL2 </w:t>
      </w:r>
    </w:p>
    <w:p>
      <w:pPr>
        <w:jc w:val="center"/>
        <w:rPr>
          <w:rFonts w:hint="default"/>
          <w:lang w:val="en-US" w:eastAsia="zh-CN"/>
        </w:rPr>
      </w:pPr>
      <w:r>
        <w:rPr>
          <w:rFonts w:hint="default"/>
          <w:lang w:val="en-US" w:eastAsia="zh-CN"/>
        </w:rPr>
        <w:t xml:space="preserve">t4 = T – PL2 </w:t>
      </w:r>
    </w:p>
    <w:p>
      <w:pPr>
        <w:jc w:val="both"/>
        <w:rPr>
          <w:rFonts w:hint="default"/>
          <w:lang w:val="en-US" w:eastAsia="zh-CN"/>
        </w:rPr>
      </w:pPr>
      <w:r>
        <w:rPr>
          <w:rFonts w:hint="eastAsia"/>
          <w:lang w:val="en-US" w:eastAsia="zh-CN"/>
        </w:rPr>
        <w:t>Then :</w:t>
      </w:r>
    </w:p>
    <w:p>
      <w:pPr>
        <w:jc w:val="right"/>
        <w:rPr>
          <w:rFonts w:hint="default"/>
          <w:lang w:val="en-US" w:eastAsia="zh-CN"/>
        </w:rPr>
      </w:pPr>
      <w:r>
        <w:rPr>
          <w:rFonts w:hint="default"/>
          <w:lang w:val="en-US" w:eastAsia="zh-CN"/>
        </w:rPr>
        <w:t>t4 = t1+t2-t3</w:t>
      </w:r>
      <w:r>
        <w:rPr>
          <w:rFonts w:hint="eastAsia"/>
          <w:lang w:val="en-US" w:eastAsia="zh-CN"/>
        </w:rPr>
        <w:t xml:space="preserve">                                      (1)</w:t>
      </w:r>
    </w:p>
    <w:p>
      <w:pPr>
        <w:rPr>
          <w:rFonts w:hint="eastAsia"/>
          <w:lang w:val="en-US" w:eastAsia="zh-CN"/>
        </w:rPr>
      </w:pPr>
      <w:r>
        <w:rPr>
          <w:rFonts w:hint="default"/>
          <w:lang w:val="en-US" w:eastAsia="zh-CN"/>
        </w:rPr>
        <w:t>By combining the above equation columns, T4 can be represented by known conditions, that is</w:t>
      </w:r>
      <w:r>
        <w:rPr>
          <w:rFonts w:hint="eastAsia"/>
          <w:lang w:val="en-US" w:eastAsia="zh-CN"/>
        </w:rPr>
        <w:t xml:space="preserve"> </w:t>
      </w:r>
      <w:r>
        <w:rPr>
          <w:rFonts w:hint="default"/>
          <w:lang w:val="en-US" w:eastAsia="zh-CN"/>
        </w:rPr>
        <w:t>t4 = t1+t2-t3, which means</w:t>
      </w:r>
      <w:r>
        <w:rPr>
          <w:rFonts w:hint="eastAsia"/>
          <w:lang w:val="en-US" w:eastAsia="zh-CN"/>
        </w:rPr>
        <w:t xml:space="preserve"> UE derives TA based on Rx timing difference between current serving cell and candidate cell as well as TA value for the current serving cell is feasible.</w:t>
      </w:r>
    </w:p>
    <w:p>
      <w:pPr>
        <w:rPr>
          <w:rFonts w:hint="eastAsia"/>
          <w:lang w:val="en-US" w:eastAsia="zh-CN"/>
        </w:rPr>
      </w:pPr>
      <w:r>
        <w:rPr>
          <w:rFonts w:hint="eastAsia"/>
          <w:lang w:val="en-US" w:eastAsia="zh-CN"/>
        </w:rPr>
        <w:t>However, the actual transmission is not ideal synchronization and there is transmit timing differencr at gNB. As shown in Figure 2, there may be a transmission timing difference between cell1 and cell2. Assuming the timing difference is y and we analyze the feasibility of UE based TA.</w:t>
      </w:r>
    </w:p>
    <w:p>
      <w:pPr>
        <w:rPr>
          <w:rFonts w:hint="eastAsia"/>
          <w:lang w:val="en-US" w:eastAsia="zh-CN"/>
        </w:rPr>
      </w:pPr>
      <w:r>
        <w:drawing>
          <wp:inline distT="0" distB="0" distL="114300" distR="114300">
            <wp:extent cx="2840990" cy="1879600"/>
            <wp:effectExtent l="0" t="0" r="16510" b="635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2840990" cy="1879600"/>
                    </a:xfrm>
                    <a:prstGeom prst="rect">
                      <a:avLst/>
                    </a:prstGeom>
                    <a:noFill/>
                    <a:ln>
                      <a:noFill/>
                    </a:ln>
                  </pic:spPr>
                </pic:pic>
              </a:graphicData>
            </a:graphic>
          </wp:inline>
        </w:drawing>
      </w:r>
      <w:r>
        <w:rPr>
          <w:rFonts w:hint="eastAsia"/>
          <w:lang w:val="en-US" w:eastAsia="zh-CN"/>
        </w:rPr>
        <w:drawing>
          <wp:inline distT="0" distB="0" distL="114300" distR="114300">
            <wp:extent cx="3140710" cy="1678305"/>
            <wp:effectExtent l="0" t="0" r="2540" b="17145"/>
            <wp:docPr id="8" name="图片 8" descr="real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real ta"/>
                    <pic:cNvPicPr>
                      <a:picLocks noChangeAspect="1"/>
                    </pic:cNvPicPr>
                  </pic:nvPicPr>
                  <pic:blipFill>
                    <a:blip r:embed="rId8"/>
                    <a:stretch>
                      <a:fillRect/>
                    </a:stretch>
                  </pic:blipFill>
                  <pic:spPr>
                    <a:xfrm>
                      <a:off x="0" y="0"/>
                      <a:ext cx="3140710" cy="1678305"/>
                    </a:xfrm>
                    <a:prstGeom prst="rect">
                      <a:avLst/>
                    </a:prstGeom>
                  </pic:spPr>
                </pic:pic>
              </a:graphicData>
            </a:graphic>
          </wp:inline>
        </w:drawing>
      </w:r>
    </w:p>
    <w:p>
      <w:pPr>
        <w:jc w:val="center"/>
        <w:rPr>
          <w:rFonts w:hint="eastAsia"/>
          <w:lang w:val="en-US" w:eastAsia="zh-CN"/>
        </w:rPr>
      </w:pPr>
      <w:r>
        <w:rPr>
          <w:rFonts w:hint="eastAsia"/>
          <w:lang w:val="en-US" w:eastAsia="zh-CN"/>
        </w:rPr>
        <w:t>Fig2. Real synchronization of cell 1 (serving cell) and cell 2 (target cell)</w:t>
      </w:r>
    </w:p>
    <w:p>
      <w:pPr>
        <w:rPr>
          <w:rFonts w:hint="default"/>
          <w:lang w:val="en-US" w:eastAsia="zh-CN"/>
        </w:rPr>
      </w:pPr>
    </w:p>
    <w:p>
      <w:pPr>
        <w:rPr>
          <w:rFonts w:hint="default"/>
          <w:lang w:val="en-US" w:eastAsia="zh-CN"/>
        </w:rPr>
      </w:pPr>
      <w:r>
        <w:rPr>
          <w:rFonts w:hint="default"/>
          <w:lang w:val="en-US" w:eastAsia="zh-CN"/>
        </w:rPr>
        <w:t xml:space="preserve">From Figure 2, it can be seen that </w:t>
      </w:r>
      <w:r>
        <w:rPr>
          <w:rFonts w:hint="eastAsia"/>
          <w:lang w:val="en-US" w:eastAsia="zh-CN"/>
        </w:rPr>
        <w:t>t</w:t>
      </w:r>
      <w:r>
        <w:rPr>
          <w:rFonts w:hint="default"/>
          <w:lang w:val="en-US" w:eastAsia="zh-CN"/>
        </w:rPr>
        <w:t xml:space="preserve">4 is not only related to </w:t>
      </w:r>
      <w:r>
        <w:rPr>
          <w:rFonts w:hint="eastAsia"/>
          <w:lang w:val="en-US" w:eastAsia="zh-CN"/>
        </w:rPr>
        <w:t>t</w:t>
      </w:r>
      <w:r>
        <w:rPr>
          <w:rFonts w:hint="default"/>
          <w:lang w:val="en-US" w:eastAsia="zh-CN"/>
        </w:rPr>
        <w:t xml:space="preserve">1, </w:t>
      </w:r>
      <w:r>
        <w:rPr>
          <w:rFonts w:hint="eastAsia"/>
          <w:lang w:val="en-US" w:eastAsia="zh-CN"/>
        </w:rPr>
        <w:t>t</w:t>
      </w:r>
      <w:r>
        <w:rPr>
          <w:rFonts w:hint="default"/>
          <w:lang w:val="en-US" w:eastAsia="zh-CN"/>
        </w:rPr>
        <w:t>2,</w:t>
      </w:r>
      <w:r>
        <w:rPr>
          <w:rFonts w:hint="eastAsia"/>
          <w:lang w:val="en-US" w:eastAsia="zh-CN"/>
        </w:rPr>
        <w:t xml:space="preserve"> t</w:t>
      </w:r>
      <w:r>
        <w:rPr>
          <w:rFonts w:hint="default"/>
          <w:lang w:val="en-US" w:eastAsia="zh-CN"/>
        </w:rPr>
        <w:t>3, but also needs to consider the value of y. T4 at this time can be represented as</w:t>
      </w:r>
    </w:p>
    <w:p>
      <w:pPr>
        <w:jc w:val="center"/>
        <w:rPr>
          <w:rFonts w:hint="default"/>
          <w:lang w:val="en-US" w:eastAsia="zh-CN"/>
        </w:rPr>
      </w:pPr>
      <w:r>
        <w:rPr>
          <w:rFonts w:hint="default"/>
          <w:lang w:val="en-US" w:eastAsia="zh-CN"/>
        </w:rPr>
        <w:t xml:space="preserve">t1 = T + PL1 </w:t>
      </w:r>
    </w:p>
    <w:p>
      <w:pPr>
        <w:jc w:val="center"/>
        <w:rPr>
          <w:rFonts w:hint="default"/>
          <w:lang w:val="en-US" w:eastAsia="zh-CN"/>
        </w:rPr>
      </w:pPr>
      <w:r>
        <w:rPr>
          <w:rFonts w:hint="default"/>
          <w:lang w:val="en-US" w:eastAsia="zh-CN"/>
        </w:rPr>
        <w:t xml:space="preserve">t2 = T – PL1 </w:t>
      </w:r>
    </w:p>
    <w:p>
      <w:pPr>
        <w:jc w:val="center"/>
        <w:rPr>
          <w:rFonts w:hint="default"/>
          <w:lang w:val="en-US" w:eastAsia="zh-CN"/>
        </w:rPr>
      </w:pPr>
      <w:r>
        <w:rPr>
          <w:rFonts w:hint="default"/>
          <w:lang w:val="en-US" w:eastAsia="zh-CN"/>
        </w:rPr>
        <w:t xml:space="preserve">t3 = T + </w:t>
      </w:r>
      <w:r>
        <w:rPr>
          <w:rFonts w:hint="eastAsia"/>
          <w:lang w:val="en-US" w:eastAsia="zh-CN"/>
        </w:rPr>
        <w:t>y+</w:t>
      </w:r>
      <w:r>
        <w:rPr>
          <w:rFonts w:hint="default"/>
          <w:lang w:val="en-US" w:eastAsia="zh-CN"/>
        </w:rPr>
        <w:t xml:space="preserve">PL2 </w:t>
      </w:r>
    </w:p>
    <w:p>
      <w:pPr>
        <w:jc w:val="center"/>
        <w:rPr>
          <w:rFonts w:hint="default"/>
          <w:lang w:val="en-US" w:eastAsia="zh-CN"/>
        </w:rPr>
      </w:pPr>
      <w:r>
        <w:rPr>
          <w:rFonts w:hint="default"/>
          <w:lang w:val="en-US" w:eastAsia="zh-CN"/>
        </w:rPr>
        <w:t xml:space="preserve">t4 = T </w:t>
      </w:r>
      <w:r>
        <w:rPr>
          <w:rFonts w:hint="eastAsia"/>
          <w:lang w:val="en-US" w:eastAsia="zh-CN"/>
        </w:rPr>
        <w:t>+y</w:t>
      </w:r>
      <w:r>
        <w:rPr>
          <w:rFonts w:hint="default"/>
          <w:lang w:val="en-US" w:eastAsia="zh-CN"/>
        </w:rPr>
        <w:t xml:space="preserve">– PL2 </w:t>
      </w:r>
    </w:p>
    <w:p>
      <w:pPr>
        <w:rPr>
          <w:rFonts w:hint="default"/>
          <w:lang w:val="en-US" w:eastAsia="zh-CN"/>
        </w:rPr>
      </w:pPr>
      <w:r>
        <w:rPr>
          <w:rFonts w:hint="eastAsia"/>
          <w:lang w:val="en-US" w:eastAsia="zh-CN"/>
        </w:rPr>
        <w:t>then</w:t>
      </w:r>
    </w:p>
    <w:p>
      <w:pPr>
        <w:jc w:val="right"/>
        <w:rPr>
          <w:rFonts w:hint="default"/>
          <w:lang w:val="en-US" w:eastAsia="zh-CN"/>
        </w:rPr>
      </w:pPr>
      <w:r>
        <w:rPr>
          <w:rFonts w:hint="default"/>
          <w:lang w:val="en-US" w:eastAsia="zh-CN"/>
        </w:rPr>
        <w:t xml:space="preserve">t4 = </w:t>
      </w:r>
      <w:r>
        <w:rPr>
          <w:rFonts w:hint="eastAsia"/>
          <w:lang w:val="en-US" w:eastAsia="zh-CN"/>
        </w:rPr>
        <w:t>t1+t2-t3+2y                                     (2)</w:t>
      </w:r>
    </w:p>
    <w:p>
      <w:pPr>
        <w:rPr>
          <w:rFonts w:hint="default"/>
          <w:lang w:val="en-US" w:eastAsia="zh-CN"/>
        </w:rPr>
      </w:pPr>
    </w:p>
    <w:p>
      <w:pPr>
        <w:rPr>
          <w:rFonts w:hint="default"/>
          <w:lang w:val="en-US" w:eastAsia="zh-CN"/>
        </w:rPr>
      </w:pPr>
      <w:r>
        <w:rPr>
          <w:rFonts w:hint="default"/>
          <w:lang w:val="en-US" w:eastAsia="zh-CN"/>
        </w:rPr>
        <w:t>Comparing Equation 1 and Equation 2, the error that exists can be expressed as</w:t>
      </w:r>
    </w:p>
    <w:p>
      <w:pPr>
        <w:jc w:val="center"/>
        <w:rPr>
          <w:rFonts w:hint="default"/>
          <w:lang w:val="en-US" w:eastAsia="zh-CN"/>
        </w:rPr>
      </w:pPr>
      <w:r>
        <w:rPr>
          <w:rFonts w:hint="default"/>
          <w:lang w:val="en-US" w:eastAsia="zh-CN"/>
        </w:rPr>
        <w:t>error = t2+t1-t3 – (</w:t>
      </w:r>
      <w:r>
        <w:rPr>
          <w:rFonts w:hint="eastAsia"/>
          <w:lang w:val="en-US" w:eastAsia="zh-CN"/>
        </w:rPr>
        <w:t xml:space="preserve">t1+t2-t3+2y </w:t>
      </w:r>
      <w:r>
        <w:rPr>
          <w:rFonts w:hint="default"/>
          <w:lang w:val="en-US" w:eastAsia="zh-CN"/>
        </w:rPr>
        <w:t>) = -2y</w:t>
      </w:r>
    </w:p>
    <w:p>
      <w:pPr>
        <w:rPr>
          <w:rFonts w:hint="default"/>
          <w:lang w:val="en-US" w:eastAsia="zh-CN"/>
        </w:rPr>
      </w:pPr>
    </w:p>
    <w:p>
      <w:pPr>
        <w:rPr>
          <w:rFonts w:hint="default"/>
          <w:lang w:val="en-US" w:eastAsia="zh-CN"/>
        </w:rPr>
      </w:pPr>
      <w:r>
        <w:rPr>
          <w:rFonts w:hint="default"/>
          <w:lang w:val="en-US" w:eastAsia="zh-CN"/>
        </w:rPr>
        <w:t xml:space="preserve">Considering the tolerance from UE DL to UL, which is 1.6us for FR1 and 0.5us for FR2, the final estimated error would be </w:t>
      </w:r>
    </w:p>
    <w:p>
      <w:pPr>
        <w:jc w:val="center"/>
        <w:rPr>
          <w:rFonts w:hint="default"/>
          <w:lang w:val="en-US" w:eastAsia="zh-CN"/>
        </w:rPr>
      </w:pPr>
      <w:r>
        <w:rPr>
          <w:rFonts w:hint="default"/>
          <w:lang w:val="en-US" w:eastAsia="zh-CN"/>
        </w:rPr>
        <w:t xml:space="preserve">FR1: </w:t>
      </w:r>
      <w:r>
        <w:rPr>
          <w:rFonts w:hint="eastAsia"/>
          <w:lang w:val="en-US" w:eastAsia="zh-CN"/>
        </w:rPr>
        <w:t>|</w:t>
      </w:r>
      <w:r>
        <w:rPr>
          <w:rFonts w:hint="default"/>
          <w:lang w:val="en-US" w:eastAsia="zh-CN"/>
        </w:rPr>
        <w:t>-2y</w:t>
      </w:r>
      <w:r>
        <w:rPr>
          <w:rFonts w:hint="eastAsia"/>
          <w:lang w:val="en-US" w:eastAsia="zh-CN"/>
        </w:rPr>
        <w:t>|</w:t>
      </w:r>
      <w:r>
        <w:rPr>
          <w:rFonts w:hint="default"/>
          <w:lang w:val="en-US" w:eastAsia="zh-CN"/>
        </w:rPr>
        <w:t>+1.6us</w:t>
      </w:r>
    </w:p>
    <w:p>
      <w:pPr>
        <w:jc w:val="center"/>
        <w:rPr>
          <w:rFonts w:hint="default"/>
          <w:lang w:val="en-US" w:eastAsia="zh-CN"/>
        </w:rPr>
      </w:pPr>
      <w:r>
        <w:rPr>
          <w:rFonts w:hint="default"/>
          <w:lang w:val="en-US" w:eastAsia="zh-CN"/>
        </w:rPr>
        <w:t xml:space="preserve">FR2: </w:t>
      </w:r>
      <w:r>
        <w:rPr>
          <w:rFonts w:hint="eastAsia"/>
          <w:lang w:val="en-US" w:eastAsia="zh-CN"/>
        </w:rPr>
        <w:t>|</w:t>
      </w:r>
      <w:r>
        <w:rPr>
          <w:rFonts w:hint="default"/>
          <w:lang w:val="en-US" w:eastAsia="zh-CN"/>
        </w:rPr>
        <w:t>-2y</w:t>
      </w:r>
      <w:r>
        <w:rPr>
          <w:rFonts w:hint="eastAsia"/>
          <w:lang w:val="en-US" w:eastAsia="zh-CN"/>
        </w:rPr>
        <w:t>|</w:t>
      </w:r>
      <w:r>
        <w:rPr>
          <w:rFonts w:hint="default"/>
          <w:lang w:val="en-US" w:eastAsia="zh-CN"/>
        </w:rPr>
        <w:t>+0.5us</w:t>
      </w:r>
    </w:p>
    <w:p>
      <w:pPr>
        <w:rPr>
          <w:rFonts w:hint="eastAsia"/>
          <w:lang w:val="en-US" w:eastAsia="zh-CN"/>
        </w:rPr>
      </w:pPr>
      <w:r>
        <w:rPr>
          <w:rFonts w:hint="default"/>
          <w:lang w:val="en-US" w:eastAsia="zh-CN"/>
        </w:rPr>
        <w:t xml:space="preserve">To verify whether TA can be inferred from known conditions, </w:t>
      </w:r>
      <w:r>
        <w:rPr>
          <w:rFonts w:hint="eastAsia"/>
          <w:lang w:val="en-US" w:eastAsia="zh-CN"/>
        </w:rPr>
        <w:t xml:space="preserve">we used </w:t>
      </w:r>
      <w:r>
        <w:rPr>
          <w:rFonts w:hint="default"/>
          <w:lang w:val="en-US" w:eastAsia="zh-CN"/>
        </w:rPr>
        <w:t>the estimat</w:t>
      </w:r>
      <w:r>
        <w:rPr>
          <w:rFonts w:hint="eastAsia"/>
          <w:lang w:val="en-US" w:eastAsia="zh-CN"/>
        </w:rPr>
        <w:t>ed</w:t>
      </w:r>
      <w:r>
        <w:rPr>
          <w:rFonts w:hint="default"/>
          <w:lang w:val="en-US" w:eastAsia="zh-CN"/>
        </w:rPr>
        <w:t xml:space="preserve"> error obtained from the above derivation and compared it with the cyclic prefix. If the estimat</w:t>
      </w:r>
      <w:r>
        <w:rPr>
          <w:rFonts w:hint="eastAsia"/>
          <w:lang w:val="en-US" w:eastAsia="zh-CN"/>
        </w:rPr>
        <w:t>ed</w:t>
      </w:r>
      <w:r>
        <w:rPr>
          <w:rFonts w:hint="default"/>
          <w:lang w:val="en-US" w:eastAsia="zh-CN"/>
        </w:rPr>
        <w:t xml:space="preserve"> error is less than the CP length, the method is feasible</w:t>
      </w:r>
      <w:r>
        <w:rPr>
          <w:rFonts w:hint="eastAsia"/>
          <w:lang w:val="en-US" w:eastAsia="zh-CN"/>
        </w:rPr>
        <w:t>.</w:t>
      </w:r>
    </w:p>
    <w:p>
      <w:pPr>
        <w:spacing w:before="157" w:beforeLines="50" w:after="0" w:afterLines="0" w:line="240" w:lineRule="auto"/>
        <w:rPr>
          <w:rFonts w:hint="eastAsia"/>
          <w:b/>
          <w:bCs/>
          <w:lang w:val="en-US" w:eastAsia="zh-CN"/>
        </w:rPr>
      </w:pPr>
      <w:r>
        <w:rPr>
          <w:rFonts w:hint="eastAsia"/>
          <w:b/>
          <w:bCs/>
          <w:lang w:val="en-US" w:eastAsia="zh-CN"/>
        </w:rPr>
        <w:t>Observation 1: D</w:t>
      </w:r>
      <w:r>
        <w:rPr>
          <w:rFonts w:hint="default"/>
          <w:b/>
          <w:bCs/>
          <w:lang w:val="en-US" w:eastAsia="zh-CN"/>
        </w:rPr>
        <w:t>ue to the existence of</w:t>
      </w:r>
      <w:r>
        <w:rPr>
          <w:rFonts w:hint="eastAsia"/>
          <w:b/>
          <w:bCs/>
          <w:lang w:val="en-US" w:eastAsia="zh-CN"/>
        </w:rPr>
        <w:t xml:space="preserve"> </w:t>
      </w:r>
      <w:r>
        <w:rPr>
          <w:rFonts w:hint="default"/>
          <w:b/>
          <w:bCs/>
          <w:lang w:val="en-US" w:eastAsia="zh-CN"/>
        </w:rPr>
        <w:t>tim</w:t>
      </w:r>
      <w:r>
        <w:rPr>
          <w:rFonts w:hint="eastAsia"/>
          <w:b/>
          <w:bCs/>
          <w:lang w:val="en-US" w:eastAsia="zh-CN"/>
        </w:rPr>
        <w:t>ing</w:t>
      </w:r>
      <w:r>
        <w:rPr>
          <w:rFonts w:hint="default"/>
          <w:b/>
          <w:bCs/>
          <w:lang w:val="en-US" w:eastAsia="zh-CN"/>
        </w:rPr>
        <w:t xml:space="preserve"> errors, there will be unknown time differences in TA derivation</w:t>
      </w:r>
      <w:r>
        <w:rPr>
          <w:rFonts w:hint="eastAsia"/>
          <w:b/>
          <w:bCs/>
          <w:lang w:val="en-US" w:eastAsia="zh-CN"/>
        </w:rPr>
        <w:t>.</w:t>
      </w:r>
    </w:p>
    <w:p>
      <w:pPr>
        <w:spacing w:before="157" w:beforeLines="50" w:after="0" w:afterLines="0" w:line="240" w:lineRule="auto"/>
        <w:rPr>
          <w:rFonts w:hint="default"/>
          <w:b/>
          <w:bCs/>
          <w:lang w:val="en-US" w:eastAsia="zh-CN"/>
        </w:rPr>
      </w:pPr>
      <w:r>
        <w:rPr>
          <w:rFonts w:hint="eastAsia"/>
          <w:b/>
          <w:bCs/>
          <w:lang w:val="en-US" w:eastAsia="zh-CN"/>
        </w:rPr>
        <w:t xml:space="preserve">Observation 2: whether UE based </w:t>
      </w:r>
      <w:r>
        <w:rPr>
          <w:rFonts w:hint="default"/>
          <w:b/>
          <w:bCs/>
          <w:lang w:val="en-US" w:eastAsia="zh-CN"/>
        </w:rPr>
        <w:t>T</w:t>
      </w:r>
      <w:r>
        <w:rPr>
          <w:rFonts w:hint="eastAsia"/>
          <w:b/>
          <w:bCs/>
          <w:lang w:val="en-US" w:eastAsia="zh-CN"/>
        </w:rPr>
        <w:t>A measurement is feasible</w:t>
      </w:r>
      <w:r>
        <w:rPr>
          <w:rFonts w:hint="default"/>
          <w:b/>
          <w:bCs/>
          <w:lang w:val="en-US" w:eastAsia="zh-CN"/>
        </w:rPr>
        <w:t xml:space="preserve"> is up to gNB sync error</w:t>
      </w:r>
      <w:r>
        <w:rPr>
          <w:rFonts w:hint="eastAsia"/>
          <w:b/>
          <w:bCs/>
          <w:lang w:val="en-US" w:eastAsia="zh-CN"/>
        </w:rPr>
        <w:t>.</w:t>
      </w:r>
    </w:p>
    <w:p>
      <w:pPr>
        <w:spacing w:before="157" w:beforeLines="50" w:afterLines="0"/>
        <w:jc w:val="left"/>
        <w:rPr>
          <w:rFonts w:hint="eastAsia"/>
          <w:lang w:val="en-US" w:eastAsia="zh-CN"/>
        </w:rPr>
      </w:pPr>
      <w:r>
        <w:rPr>
          <w:rFonts w:hint="default"/>
          <w:lang w:val="en-US" w:eastAsia="zh-CN"/>
        </w:rPr>
        <w:t xml:space="preserve">According to </w:t>
      </w:r>
      <w:r>
        <w:rPr>
          <w:rFonts w:hint="eastAsia"/>
          <w:lang w:val="en-US" w:eastAsia="zh-CN"/>
        </w:rPr>
        <w:t>TS 38.211</w:t>
      </w:r>
      <w:r>
        <w:rPr>
          <w:rFonts w:hint="default"/>
          <w:lang w:val="en-US" w:eastAsia="zh-CN"/>
        </w:rPr>
        <w:t xml:space="preserve">, we calculated </w:t>
      </w:r>
      <w:r>
        <w:rPr>
          <w:rFonts w:hint="eastAsia"/>
          <w:lang w:val="en-US" w:eastAsia="zh-CN"/>
        </w:rPr>
        <w:t>the CP length under different SCS</w:t>
      </w:r>
      <w:r>
        <w:rPr>
          <w:rFonts w:hint="default"/>
          <w:lang w:val="en-US" w:eastAsia="zh-CN"/>
        </w:rPr>
        <w:t xml:space="preserve">, as shown in Table 1. </w:t>
      </w:r>
    </w:p>
    <w:p>
      <w:pPr>
        <w:jc w:val="center"/>
        <w:rPr>
          <w:rFonts w:hint="default"/>
          <w:snapToGrid w:val="0"/>
          <w:highlight w:val="green"/>
          <w:lang w:val="en-US" w:eastAsia="zh-CN"/>
        </w:rPr>
      </w:pPr>
      <w:r>
        <w:rPr>
          <w:rFonts w:hint="eastAsia"/>
          <w:lang w:val="en-US" w:eastAsia="zh-CN"/>
        </w:rPr>
        <w:t>Table 1  CP length under different SCS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421"/>
        <w:gridCol w:w="1818"/>
        <w:gridCol w:w="1655"/>
        <w:gridCol w:w="1604"/>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tcPr>
          <w:p>
            <w:pPr>
              <w:jc w:val="both"/>
              <w:rPr>
                <w:rFonts w:hint="default"/>
                <w:snapToGrid w:val="0"/>
                <w:highlight w:val="none"/>
                <w:lang w:val="en-US" w:eastAsia="zh-CN"/>
              </w:rPr>
            </w:pPr>
          </w:p>
        </w:tc>
        <w:tc>
          <w:tcPr>
            <w:tcW w:w="1421"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u</w:t>
            </w:r>
          </w:p>
        </w:tc>
        <w:tc>
          <w:tcPr>
            <w:tcW w:w="1818"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SCS(</w:t>
            </w:r>
            <w:r>
              <w:rPr>
                <w:rFonts w:hint="eastAsia" w:ascii="Arial" w:hAnsi="Arial" w:cs="Arial"/>
                <w:b/>
                <w:bCs/>
                <w:snapToGrid w:val="0"/>
                <w:highlight w:val="none"/>
                <w:lang w:val="en-US" w:eastAsia="zh-CN"/>
              </w:rPr>
              <w:t>k</w:t>
            </w:r>
            <w:r>
              <w:rPr>
                <w:rFonts w:hint="default" w:ascii="Arial" w:hAnsi="Arial" w:cs="Arial"/>
                <w:b/>
                <w:bCs/>
                <w:snapToGrid w:val="0"/>
                <w:highlight w:val="none"/>
                <w:lang w:val="en-US" w:eastAsia="zh-CN"/>
              </w:rPr>
              <w:t>Hz)</w:t>
            </w:r>
          </w:p>
        </w:tc>
        <w:tc>
          <w:tcPr>
            <w:tcW w:w="1655"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Short cp(us)</w:t>
            </w:r>
          </w:p>
        </w:tc>
        <w:tc>
          <w:tcPr>
            <w:tcW w:w="1604"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Long cp(us)</w:t>
            </w:r>
          </w:p>
        </w:tc>
        <w:tc>
          <w:tcPr>
            <w:tcW w:w="1853" w:type="dxa"/>
          </w:tcPr>
          <w:p>
            <w:pPr>
              <w:jc w:val="both"/>
              <w:rPr>
                <w:rFonts w:hint="default" w:ascii="Arial" w:hAnsi="Arial" w:cs="Arial"/>
                <w:b/>
                <w:bCs/>
                <w:snapToGrid w:val="0"/>
                <w:highlight w:val="none"/>
                <w:lang w:val="en-US" w:eastAsia="zh-CN"/>
              </w:rPr>
            </w:pPr>
            <w:r>
              <w:rPr>
                <w:rFonts w:hint="default" w:ascii="Arial" w:hAnsi="Arial" w:cs="Arial"/>
                <w:b/>
                <w:bCs/>
                <w:snapToGrid w:val="0"/>
                <w:highlight w:val="none"/>
                <w:lang w:val="en-US" w:eastAsia="zh-CN"/>
              </w:rPr>
              <w:t>Extended cp(us)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vMerge w:val="restart"/>
          </w:tcPr>
          <w:p>
            <w:pPr>
              <w:jc w:val="both"/>
              <w:rPr>
                <w:rFonts w:hint="default"/>
                <w:snapToGrid w:val="0"/>
                <w:highlight w:val="none"/>
                <w:lang w:val="en-US" w:eastAsia="zh-CN"/>
              </w:rPr>
            </w:pPr>
            <w:r>
              <w:rPr>
                <w:rFonts w:hint="eastAsia"/>
                <w:snapToGrid w:val="0"/>
                <w:highlight w:val="none"/>
                <w:lang w:val="en-US" w:eastAsia="zh-CN"/>
              </w:rPr>
              <w:t>FR1</w:t>
            </w:r>
          </w:p>
        </w:tc>
        <w:tc>
          <w:tcPr>
            <w:tcW w:w="1421" w:type="dxa"/>
          </w:tcPr>
          <w:p>
            <w:pPr>
              <w:jc w:val="both"/>
              <w:rPr>
                <w:rFonts w:hint="default"/>
                <w:snapToGrid w:val="0"/>
                <w:highlight w:val="none"/>
                <w:lang w:val="en-US" w:eastAsia="zh-CN"/>
              </w:rPr>
            </w:pPr>
            <w:r>
              <w:rPr>
                <w:rFonts w:hint="default"/>
                <w:snapToGrid w:val="0"/>
                <w:highlight w:val="none"/>
                <w:lang w:val="en-US" w:eastAsia="zh-CN"/>
              </w:rPr>
              <w:t>0</w:t>
            </w:r>
          </w:p>
        </w:tc>
        <w:tc>
          <w:tcPr>
            <w:tcW w:w="1818" w:type="dxa"/>
          </w:tcPr>
          <w:p>
            <w:pPr>
              <w:jc w:val="both"/>
              <w:rPr>
                <w:rFonts w:hint="default"/>
                <w:snapToGrid w:val="0"/>
                <w:highlight w:val="none"/>
                <w:lang w:val="en-US" w:eastAsia="zh-CN"/>
              </w:rPr>
            </w:pPr>
            <w:r>
              <w:rPr>
                <w:rFonts w:hint="default"/>
                <w:snapToGrid w:val="0"/>
                <w:highlight w:val="none"/>
                <w:lang w:val="en-US" w:eastAsia="zh-CN"/>
              </w:rPr>
              <w:t>15</w:t>
            </w:r>
          </w:p>
        </w:tc>
        <w:tc>
          <w:tcPr>
            <w:tcW w:w="1655" w:type="dxa"/>
          </w:tcPr>
          <w:p>
            <w:pPr>
              <w:jc w:val="both"/>
              <w:rPr>
                <w:rFonts w:hint="default"/>
                <w:snapToGrid w:val="0"/>
                <w:highlight w:val="none"/>
                <w:lang w:val="en-US" w:eastAsia="zh-CN"/>
              </w:rPr>
            </w:pPr>
            <w:r>
              <w:rPr>
                <w:rFonts w:hint="default"/>
                <w:snapToGrid w:val="0"/>
                <w:highlight w:val="none"/>
                <w:lang w:val="en-US" w:eastAsia="zh-CN"/>
              </w:rPr>
              <w:t>4.</w:t>
            </w:r>
            <w:r>
              <w:rPr>
                <w:rFonts w:hint="eastAsia"/>
                <w:snapToGrid w:val="0"/>
                <w:highlight w:val="none"/>
                <w:lang w:val="en-US" w:eastAsia="zh-CN"/>
              </w:rPr>
              <w:t>7</w:t>
            </w:r>
          </w:p>
        </w:tc>
        <w:tc>
          <w:tcPr>
            <w:tcW w:w="1604" w:type="dxa"/>
          </w:tcPr>
          <w:p>
            <w:pPr>
              <w:jc w:val="both"/>
              <w:rPr>
                <w:rFonts w:hint="default"/>
                <w:snapToGrid w:val="0"/>
                <w:highlight w:val="none"/>
                <w:lang w:val="en-US" w:eastAsia="zh-CN"/>
              </w:rPr>
            </w:pPr>
            <w:r>
              <w:rPr>
                <w:rFonts w:hint="default"/>
                <w:snapToGrid w:val="0"/>
                <w:highlight w:val="none"/>
                <w:lang w:val="en-US" w:eastAsia="zh-CN"/>
              </w:rPr>
              <w:t>5.2</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vMerge w:val="continue"/>
          </w:tcPr>
          <w:p>
            <w:pPr>
              <w:jc w:val="both"/>
              <w:rPr>
                <w:rFonts w:hint="default"/>
                <w:snapToGrid w:val="0"/>
                <w:highlight w:val="none"/>
                <w:lang w:val="en-US" w:eastAsia="zh-CN"/>
              </w:rPr>
            </w:pPr>
          </w:p>
        </w:tc>
        <w:tc>
          <w:tcPr>
            <w:tcW w:w="1421" w:type="dxa"/>
          </w:tcPr>
          <w:p>
            <w:pPr>
              <w:jc w:val="both"/>
              <w:rPr>
                <w:rFonts w:hint="default"/>
                <w:snapToGrid w:val="0"/>
                <w:highlight w:val="none"/>
                <w:lang w:val="en-US" w:eastAsia="zh-CN"/>
              </w:rPr>
            </w:pPr>
            <w:r>
              <w:rPr>
                <w:rFonts w:hint="default"/>
                <w:snapToGrid w:val="0"/>
                <w:highlight w:val="none"/>
                <w:lang w:val="en-US" w:eastAsia="zh-CN"/>
              </w:rPr>
              <w:t>1</w:t>
            </w:r>
          </w:p>
        </w:tc>
        <w:tc>
          <w:tcPr>
            <w:tcW w:w="1818" w:type="dxa"/>
          </w:tcPr>
          <w:p>
            <w:pPr>
              <w:jc w:val="both"/>
              <w:rPr>
                <w:rFonts w:hint="default"/>
                <w:snapToGrid w:val="0"/>
                <w:highlight w:val="none"/>
                <w:lang w:val="en-US" w:eastAsia="zh-CN"/>
              </w:rPr>
            </w:pPr>
            <w:r>
              <w:rPr>
                <w:rFonts w:hint="default"/>
                <w:snapToGrid w:val="0"/>
                <w:highlight w:val="none"/>
                <w:lang w:val="en-US" w:eastAsia="zh-CN"/>
              </w:rPr>
              <w:t>30</w:t>
            </w:r>
          </w:p>
        </w:tc>
        <w:tc>
          <w:tcPr>
            <w:tcW w:w="1655" w:type="dxa"/>
          </w:tcPr>
          <w:p>
            <w:pPr>
              <w:jc w:val="both"/>
              <w:rPr>
                <w:rFonts w:hint="default"/>
                <w:snapToGrid w:val="0"/>
                <w:highlight w:val="none"/>
                <w:lang w:val="en-US" w:eastAsia="zh-CN"/>
              </w:rPr>
            </w:pPr>
            <w:r>
              <w:rPr>
                <w:rFonts w:hint="default"/>
                <w:snapToGrid w:val="0"/>
                <w:highlight w:val="none"/>
                <w:lang w:val="en-US" w:eastAsia="zh-CN"/>
              </w:rPr>
              <w:t>2.</w:t>
            </w:r>
            <w:r>
              <w:rPr>
                <w:rFonts w:hint="eastAsia"/>
                <w:snapToGrid w:val="0"/>
                <w:highlight w:val="none"/>
                <w:lang w:val="en-US" w:eastAsia="zh-CN"/>
              </w:rPr>
              <w:t>3</w:t>
            </w:r>
          </w:p>
        </w:tc>
        <w:tc>
          <w:tcPr>
            <w:tcW w:w="1604" w:type="dxa"/>
          </w:tcPr>
          <w:p>
            <w:pPr>
              <w:jc w:val="both"/>
              <w:rPr>
                <w:rFonts w:hint="default"/>
                <w:snapToGrid w:val="0"/>
                <w:highlight w:val="none"/>
                <w:lang w:val="en-US" w:eastAsia="zh-CN"/>
              </w:rPr>
            </w:pPr>
            <w:r>
              <w:rPr>
                <w:rFonts w:hint="default"/>
                <w:snapToGrid w:val="0"/>
                <w:highlight w:val="none"/>
                <w:lang w:val="en-US" w:eastAsia="zh-CN"/>
              </w:rPr>
              <w:t>2.</w:t>
            </w:r>
            <w:r>
              <w:rPr>
                <w:rFonts w:hint="eastAsia"/>
                <w:snapToGrid w:val="0"/>
                <w:highlight w:val="none"/>
                <w:lang w:val="en-US" w:eastAsia="zh-CN"/>
              </w:rPr>
              <w:t>9</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1" w:type="dxa"/>
            <w:vMerge w:val="continue"/>
          </w:tcPr>
          <w:p>
            <w:pPr>
              <w:jc w:val="both"/>
              <w:rPr>
                <w:rFonts w:hint="default"/>
                <w:snapToGrid w:val="0"/>
                <w:highlight w:val="none"/>
                <w:lang w:val="en-US" w:eastAsia="zh-CN"/>
              </w:rPr>
            </w:pPr>
          </w:p>
        </w:tc>
        <w:tc>
          <w:tcPr>
            <w:tcW w:w="1421" w:type="dxa"/>
          </w:tcPr>
          <w:p>
            <w:pPr>
              <w:jc w:val="both"/>
              <w:rPr>
                <w:rFonts w:hint="default"/>
                <w:snapToGrid w:val="0"/>
                <w:highlight w:val="none"/>
                <w:lang w:val="en-US" w:eastAsia="zh-CN"/>
              </w:rPr>
            </w:pPr>
            <w:r>
              <w:rPr>
                <w:rFonts w:hint="default"/>
                <w:snapToGrid w:val="0"/>
                <w:highlight w:val="none"/>
                <w:lang w:val="en-US" w:eastAsia="zh-CN"/>
              </w:rPr>
              <w:t>2</w:t>
            </w:r>
          </w:p>
        </w:tc>
        <w:tc>
          <w:tcPr>
            <w:tcW w:w="1818" w:type="dxa"/>
          </w:tcPr>
          <w:p>
            <w:pPr>
              <w:jc w:val="both"/>
              <w:rPr>
                <w:rFonts w:hint="default"/>
                <w:snapToGrid w:val="0"/>
                <w:highlight w:val="none"/>
                <w:lang w:val="en-US" w:eastAsia="zh-CN"/>
              </w:rPr>
            </w:pPr>
            <w:r>
              <w:rPr>
                <w:rFonts w:hint="default"/>
                <w:snapToGrid w:val="0"/>
                <w:highlight w:val="none"/>
                <w:lang w:val="en-US" w:eastAsia="zh-CN"/>
              </w:rPr>
              <w:t>60</w:t>
            </w:r>
          </w:p>
        </w:tc>
        <w:tc>
          <w:tcPr>
            <w:tcW w:w="1655" w:type="dxa"/>
          </w:tcPr>
          <w:p>
            <w:pPr>
              <w:jc w:val="both"/>
              <w:rPr>
                <w:rFonts w:hint="default"/>
                <w:snapToGrid w:val="0"/>
                <w:highlight w:val="none"/>
                <w:lang w:val="en-US" w:eastAsia="zh-CN"/>
              </w:rPr>
            </w:pPr>
            <w:r>
              <w:rPr>
                <w:rFonts w:hint="default"/>
                <w:snapToGrid w:val="0"/>
                <w:highlight w:val="none"/>
                <w:lang w:val="en-US" w:eastAsia="zh-CN"/>
              </w:rPr>
              <w:t>1.</w:t>
            </w:r>
            <w:r>
              <w:rPr>
                <w:rFonts w:hint="eastAsia"/>
                <w:snapToGrid w:val="0"/>
                <w:highlight w:val="none"/>
                <w:lang w:val="en-US" w:eastAsia="zh-CN"/>
              </w:rPr>
              <w:t>2</w:t>
            </w:r>
          </w:p>
        </w:tc>
        <w:tc>
          <w:tcPr>
            <w:tcW w:w="1604" w:type="dxa"/>
          </w:tcPr>
          <w:p>
            <w:pPr>
              <w:jc w:val="both"/>
              <w:rPr>
                <w:rFonts w:hint="default"/>
                <w:snapToGrid w:val="0"/>
                <w:highlight w:val="none"/>
                <w:lang w:val="en-US" w:eastAsia="zh-CN"/>
              </w:rPr>
            </w:pPr>
            <w:r>
              <w:rPr>
                <w:rFonts w:hint="default"/>
                <w:snapToGrid w:val="0"/>
                <w:highlight w:val="none"/>
                <w:lang w:val="en-US" w:eastAsia="zh-CN"/>
              </w:rPr>
              <w:t>1.</w:t>
            </w:r>
            <w:r>
              <w:rPr>
                <w:rFonts w:hint="eastAsia"/>
                <w:snapToGrid w:val="0"/>
                <w:highlight w:val="none"/>
                <w:lang w:val="en-US" w:eastAsia="zh-CN"/>
              </w:rPr>
              <w:t>7</w:t>
            </w:r>
          </w:p>
        </w:tc>
        <w:tc>
          <w:tcPr>
            <w:tcW w:w="1853" w:type="dxa"/>
          </w:tcPr>
          <w:p>
            <w:pPr>
              <w:jc w:val="both"/>
              <w:rPr>
                <w:rFonts w:hint="default"/>
                <w:snapToGrid w:val="0"/>
                <w:highlight w:val="none"/>
                <w:lang w:val="en-US" w:eastAsia="zh-CN"/>
              </w:rPr>
            </w:pPr>
            <w:r>
              <w:rPr>
                <w:rFonts w:hint="default"/>
                <w:snapToGrid w:val="0"/>
                <w:highlight w:val="none"/>
                <w:lang w:val="en-US" w:eastAsia="zh-CN"/>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611" w:type="dxa"/>
            <w:vMerge w:val="restart"/>
          </w:tcPr>
          <w:p>
            <w:pPr>
              <w:jc w:val="both"/>
              <w:rPr>
                <w:rFonts w:hint="default"/>
                <w:snapToGrid w:val="0"/>
                <w:highlight w:val="none"/>
                <w:lang w:val="en-US" w:eastAsia="zh-CN"/>
              </w:rPr>
            </w:pPr>
            <w:r>
              <w:rPr>
                <w:rFonts w:hint="eastAsia"/>
                <w:snapToGrid w:val="0"/>
                <w:highlight w:val="none"/>
                <w:lang w:val="en-US" w:eastAsia="zh-CN"/>
              </w:rPr>
              <w:t>FR2-1</w:t>
            </w:r>
          </w:p>
        </w:tc>
        <w:tc>
          <w:tcPr>
            <w:tcW w:w="1421" w:type="dxa"/>
          </w:tcPr>
          <w:p>
            <w:pPr>
              <w:jc w:val="both"/>
              <w:rPr>
                <w:rFonts w:hint="default"/>
                <w:snapToGrid w:val="0"/>
                <w:highlight w:val="none"/>
                <w:lang w:val="en-US" w:eastAsia="zh-CN"/>
              </w:rPr>
            </w:pPr>
            <w:r>
              <w:rPr>
                <w:rFonts w:hint="default"/>
                <w:snapToGrid w:val="0"/>
                <w:highlight w:val="none"/>
                <w:lang w:val="en-US" w:eastAsia="zh-CN"/>
              </w:rPr>
              <w:t>3</w:t>
            </w:r>
          </w:p>
        </w:tc>
        <w:tc>
          <w:tcPr>
            <w:tcW w:w="1818" w:type="dxa"/>
          </w:tcPr>
          <w:p>
            <w:pPr>
              <w:jc w:val="both"/>
              <w:rPr>
                <w:rFonts w:hint="default"/>
                <w:snapToGrid w:val="0"/>
                <w:highlight w:val="none"/>
                <w:lang w:val="en-US" w:eastAsia="zh-CN"/>
              </w:rPr>
            </w:pPr>
            <w:r>
              <w:rPr>
                <w:rFonts w:hint="default"/>
                <w:snapToGrid w:val="0"/>
                <w:highlight w:val="none"/>
                <w:lang w:val="en-US" w:eastAsia="zh-CN"/>
              </w:rPr>
              <w:t>120</w:t>
            </w:r>
          </w:p>
        </w:tc>
        <w:tc>
          <w:tcPr>
            <w:tcW w:w="1655" w:type="dxa"/>
          </w:tcPr>
          <w:p>
            <w:pPr>
              <w:jc w:val="both"/>
              <w:rPr>
                <w:rFonts w:hint="default"/>
                <w:snapToGrid w:val="0"/>
                <w:highlight w:val="none"/>
                <w:lang w:val="en-US" w:eastAsia="zh-CN"/>
              </w:rPr>
            </w:pPr>
            <w:r>
              <w:rPr>
                <w:rFonts w:hint="default"/>
                <w:snapToGrid w:val="0"/>
                <w:highlight w:val="none"/>
                <w:lang w:val="en-US" w:eastAsia="zh-CN"/>
              </w:rPr>
              <w:t>0.</w:t>
            </w:r>
            <w:r>
              <w:rPr>
                <w:rFonts w:hint="eastAsia"/>
                <w:snapToGrid w:val="0"/>
                <w:highlight w:val="none"/>
                <w:lang w:val="en-US" w:eastAsia="zh-CN"/>
              </w:rPr>
              <w:t>6</w:t>
            </w:r>
          </w:p>
        </w:tc>
        <w:tc>
          <w:tcPr>
            <w:tcW w:w="1604" w:type="dxa"/>
          </w:tcPr>
          <w:p>
            <w:pPr>
              <w:jc w:val="both"/>
              <w:rPr>
                <w:rFonts w:hint="default"/>
                <w:snapToGrid w:val="0"/>
                <w:highlight w:val="none"/>
                <w:lang w:val="en-US" w:eastAsia="zh-CN"/>
              </w:rPr>
            </w:pPr>
            <w:r>
              <w:rPr>
                <w:rFonts w:hint="default"/>
                <w:snapToGrid w:val="0"/>
                <w:highlight w:val="none"/>
                <w:lang w:val="en-US" w:eastAsia="zh-CN"/>
              </w:rPr>
              <w:t>1.1</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611" w:type="dxa"/>
            <w:vMerge w:val="continue"/>
          </w:tcPr>
          <w:p>
            <w:pPr>
              <w:jc w:val="both"/>
              <w:rPr>
                <w:rFonts w:hint="default"/>
                <w:snapToGrid w:val="0"/>
                <w:highlight w:val="none"/>
                <w:lang w:val="en-US" w:eastAsia="zh-CN"/>
              </w:rPr>
            </w:pPr>
          </w:p>
        </w:tc>
        <w:tc>
          <w:tcPr>
            <w:tcW w:w="1421" w:type="dxa"/>
          </w:tcPr>
          <w:p>
            <w:pPr>
              <w:jc w:val="both"/>
              <w:rPr>
                <w:rFonts w:hint="default"/>
                <w:snapToGrid w:val="0"/>
                <w:highlight w:val="none"/>
                <w:lang w:val="en-US" w:eastAsia="zh-CN"/>
              </w:rPr>
            </w:pPr>
            <w:r>
              <w:rPr>
                <w:rFonts w:hint="default"/>
                <w:snapToGrid w:val="0"/>
                <w:highlight w:val="none"/>
                <w:lang w:val="en-US" w:eastAsia="zh-CN"/>
              </w:rPr>
              <w:t>4</w:t>
            </w:r>
          </w:p>
        </w:tc>
        <w:tc>
          <w:tcPr>
            <w:tcW w:w="1818" w:type="dxa"/>
          </w:tcPr>
          <w:p>
            <w:pPr>
              <w:jc w:val="both"/>
              <w:rPr>
                <w:rFonts w:hint="default"/>
                <w:snapToGrid w:val="0"/>
                <w:highlight w:val="none"/>
                <w:lang w:val="en-US" w:eastAsia="zh-CN"/>
              </w:rPr>
            </w:pPr>
            <w:r>
              <w:rPr>
                <w:rFonts w:hint="default"/>
                <w:snapToGrid w:val="0"/>
                <w:highlight w:val="none"/>
                <w:lang w:val="en-US" w:eastAsia="zh-CN"/>
              </w:rPr>
              <w:t>240</w:t>
            </w:r>
          </w:p>
        </w:tc>
        <w:tc>
          <w:tcPr>
            <w:tcW w:w="1655" w:type="dxa"/>
          </w:tcPr>
          <w:p>
            <w:pPr>
              <w:jc w:val="both"/>
              <w:rPr>
                <w:rFonts w:hint="default"/>
                <w:snapToGrid w:val="0"/>
                <w:highlight w:val="none"/>
                <w:lang w:val="en-US" w:eastAsia="zh-CN"/>
              </w:rPr>
            </w:pPr>
            <w:r>
              <w:rPr>
                <w:rFonts w:hint="default"/>
                <w:snapToGrid w:val="0"/>
                <w:highlight w:val="none"/>
                <w:lang w:val="en-US" w:eastAsia="zh-CN"/>
              </w:rPr>
              <w:t>0.</w:t>
            </w:r>
            <w:r>
              <w:rPr>
                <w:rFonts w:hint="eastAsia"/>
                <w:snapToGrid w:val="0"/>
                <w:highlight w:val="none"/>
                <w:lang w:val="en-US" w:eastAsia="zh-CN"/>
              </w:rPr>
              <w:t>3</w:t>
            </w:r>
          </w:p>
        </w:tc>
        <w:tc>
          <w:tcPr>
            <w:tcW w:w="1604" w:type="dxa"/>
          </w:tcPr>
          <w:p>
            <w:pPr>
              <w:jc w:val="both"/>
              <w:rPr>
                <w:rFonts w:hint="default"/>
                <w:snapToGrid w:val="0"/>
                <w:highlight w:val="none"/>
                <w:lang w:val="en-US" w:eastAsia="zh-CN"/>
              </w:rPr>
            </w:pPr>
            <w:r>
              <w:rPr>
                <w:rFonts w:hint="default"/>
                <w:snapToGrid w:val="0"/>
                <w:highlight w:val="none"/>
                <w:lang w:val="en-US" w:eastAsia="zh-CN"/>
              </w:rPr>
              <w:t>0.8</w:t>
            </w:r>
          </w:p>
        </w:tc>
        <w:tc>
          <w:tcPr>
            <w:tcW w:w="1853" w:type="dxa"/>
          </w:tcPr>
          <w:p>
            <w:pPr>
              <w:jc w:val="both"/>
              <w:rPr>
                <w:rFonts w:hint="default"/>
                <w:snapToGrid w:val="0"/>
                <w:highlight w:val="none"/>
                <w:lang w:val="en-US" w:eastAsia="zh-CN"/>
              </w:rPr>
            </w:pPr>
            <w:r>
              <w:rPr>
                <w:rFonts w:hint="default"/>
                <w:snapToGrid w:val="0"/>
                <w:highlight w:val="none"/>
                <w:lang w:val="en-US" w:eastAsia="zh-CN"/>
              </w:rPr>
              <w:t>/</w:t>
            </w:r>
          </w:p>
        </w:tc>
      </w:tr>
    </w:tbl>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By combining the expression of the </w:t>
      </w:r>
      <w:r>
        <w:rPr>
          <w:rFonts w:hint="default" w:ascii="Times New Roman" w:hAnsi="Times New Roman" w:cs="Times New Roman"/>
          <w:szCs w:val="21"/>
          <w:lang w:val="en-US" w:eastAsia="zh-CN"/>
        </w:rPr>
        <w:t xml:space="preserve">estimated </w:t>
      </w:r>
      <w:r>
        <w:rPr>
          <w:rFonts w:hint="default" w:ascii="Times New Roman" w:hAnsi="Times New Roman" w:cs="Times New Roman"/>
          <w:sz w:val="21"/>
          <w:szCs w:val="21"/>
          <w:lang w:val="en-US" w:eastAsia="zh-CN"/>
        </w:rPr>
        <w:t>error and the value of CP, we obtain the following results</w:t>
      </w:r>
      <w:r>
        <w:rPr>
          <w:rFonts w:hint="eastAsia" w:ascii="Times New Roman" w:hAnsi="Times New Roman" w:cs="Times New Roman"/>
          <w:sz w:val="21"/>
          <w:szCs w:val="21"/>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宋体" w:hAnsi="宋体" w:cs="宋体"/>
                <w:sz w:val="24"/>
                <w:szCs w:val="24"/>
                <w:vertAlign w:val="baseline"/>
                <w:lang w:val="en-US" w:eastAsia="zh-CN"/>
              </w:rPr>
            </w:pPr>
            <w:r>
              <w:rPr>
                <w:rFonts w:hint="default" w:ascii="Arial" w:hAnsi="Arial" w:cs="Arial"/>
                <w:b/>
                <w:bCs/>
                <w:snapToGrid w:val="0"/>
                <w:highlight w:val="none"/>
                <w:lang w:val="en-US" w:eastAsia="zh-CN"/>
              </w:rPr>
              <w:t>SCS(</w:t>
            </w:r>
            <w:r>
              <w:rPr>
                <w:rFonts w:hint="eastAsia" w:ascii="Arial" w:hAnsi="Arial" w:cs="Arial"/>
                <w:b/>
                <w:bCs/>
                <w:snapToGrid w:val="0"/>
                <w:highlight w:val="none"/>
                <w:lang w:val="en-US" w:eastAsia="zh-CN"/>
              </w:rPr>
              <w:t>k</w:t>
            </w:r>
            <w:r>
              <w:rPr>
                <w:rFonts w:hint="default" w:ascii="Arial" w:hAnsi="Arial" w:cs="Arial"/>
                <w:b/>
                <w:bCs/>
                <w:snapToGrid w:val="0"/>
                <w:highlight w:val="none"/>
                <w:lang w:val="en-US" w:eastAsia="zh-CN"/>
              </w:rPr>
              <w:t>Hz)</w:t>
            </w:r>
          </w:p>
        </w:tc>
        <w:tc>
          <w:tcPr>
            <w:tcW w:w="3321" w:type="dxa"/>
          </w:tcPr>
          <w:p>
            <w:pPr>
              <w:rPr>
                <w:rFonts w:hint="default" w:ascii="宋体" w:hAnsi="宋体" w:cs="宋体"/>
                <w:sz w:val="24"/>
                <w:szCs w:val="24"/>
                <w:vertAlign w:val="baseline"/>
                <w:lang w:val="en-US" w:eastAsia="zh-CN"/>
              </w:rPr>
            </w:pPr>
            <w:r>
              <w:rPr>
                <w:rFonts w:hint="default" w:ascii="Arial" w:hAnsi="Arial" w:cs="Arial"/>
                <w:b/>
                <w:bCs/>
                <w:snapToGrid w:val="0"/>
                <w:highlight w:val="none"/>
                <w:lang w:val="en-US" w:eastAsia="zh-CN"/>
              </w:rPr>
              <w:t>Short cp(us)</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b/>
                <w:bCs/>
                <w:sz w:val="21"/>
                <w:szCs w:val="21"/>
                <w:vertAlign w:val="baseline"/>
                <w:lang w:val="en-US" w:eastAsia="zh-CN"/>
              </w:rPr>
              <w:t>Limitation of |y|</w:t>
            </w:r>
            <w:r>
              <w:rPr>
                <w:rFonts w:hint="default" w:ascii="Times New Roman" w:hAnsi="Times New Roman" w:cs="Times New Roman"/>
                <w:b/>
                <w:bCs/>
                <w:snapToGrid w:val="0"/>
                <w:szCs w:val="21"/>
                <w:highlight w:val="no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4.</w:t>
            </w:r>
            <w:r>
              <w:rPr>
                <w:rFonts w:hint="eastAsia"/>
                <w:snapToGrid w:val="0"/>
                <w:highlight w:val="none"/>
                <w:lang w:val="en-US" w:eastAsia="zh-CN"/>
              </w:rPr>
              <w:t>7</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30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2.</w:t>
            </w:r>
            <w:r>
              <w:rPr>
                <w:rFonts w:hint="eastAsia"/>
                <w:snapToGrid w:val="0"/>
                <w:highlight w:val="none"/>
                <w:lang w:val="en-US" w:eastAsia="zh-CN"/>
              </w:rPr>
              <w:t>3</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1.</w:t>
            </w:r>
            <w:r>
              <w:rPr>
                <w:rFonts w:hint="eastAsia"/>
                <w:snapToGrid w:val="0"/>
                <w:highlight w:val="none"/>
                <w:lang w:val="en-US" w:eastAsia="zh-CN"/>
              </w:rPr>
              <w:t>2</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0.</w:t>
            </w:r>
            <w:r>
              <w:rPr>
                <w:rFonts w:hint="eastAsia"/>
                <w:snapToGrid w:val="0"/>
                <w:highlight w:val="none"/>
                <w:lang w:val="en-US" w:eastAsia="zh-CN"/>
              </w:rPr>
              <w:t>6</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240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0.</w:t>
            </w:r>
            <w:r>
              <w:rPr>
                <w:rFonts w:hint="eastAsia"/>
                <w:snapToGrid w:val="0"/>
                <w:highlight w:val="none"/>
                <w:lang w:val="en-US" w:eastAsia="zh-CN"/>
              </w:rPr>
              <w:t>3</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w:t>
            </w:r>
          </w:p>
        </w:tc>
      </w:tr>
    </w:tbl>
    <w:p>
      <w:pPr>
        <w:spacing w:before="157" w:beforeLines="50" w:after="157" w:afterLines="50"/>
        <w:rPr>
          <w:rFonts w:hint="default"/>
          <w:b/>
          <w:bCs/>
          <w:lang w:val="en-US" w:eastAsia="zh-CN"/>
        </w:rPr>
      </w:pPr>
    </w:p>
    <w:p>
      <w:pPr>
        <w:spacing w:before="157" w:beforeLines="50" w:after="157" w:afterLines="5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 </w:t>
      </w:r>
      <w:r>
        <w:rPr>
          <w:rFonts w:hint="eastAsia"/>
          <w:b/>
          <w:bCs/>
          <w:lang w:val="en-US" w:eastAsia="zh-CN"/>
        </w:rPr>
        <w:t>P</w:t>
      </w:r>
      <w:r>
        <w:rPr>
          <w:rFonts w:hint="default"/>
          <w:b/>
          <w:bCs/>
          <w:lang w:val="en-US" w:eastAsia="zh-CN"/>
        </w:rPr>
        <w:t>rovid</w:t>
      </w:r>
      <w:r>
        <w:rPr>
          <w:rFonts w:hint="eastAsia"/>
          <w:b/>
          <w:bCs/>
          <w:lang w:val="en-US" w:eastAsia="zh-CN"/>
        </w:rPr>
        <w:t xml:space="preserve">e </w:t>
      </w:r>
      <w:r>
        <w:rPr>
          <w:rFonts w:hint="default"/>
          <w:b/>
          <w:bCs/>
          <w:lang w:val="en-US" w:eastAsia="zh-CN"/>
        </w:rPr>
        <w:t>feasible range of UE based TA measurement to RAN1</w:t>
      </w:r>
      <w:r>
        <w:rPr>
          <w:rFonts w:hint="eastAsia"/>
          <w:b/>
          <w:bCs/>
          <w:lang w:val="en-US" w:eastAsia="zh-CN"/>
        </w:rPr>
        <w:t xml:space="preserve"> that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宋体" w:hAnsi="宋体" w:cs="宋体"/>
                <w:sz w:val="24"/>
                <w:szCs w:val="24"/>
                <w:vertAlign w:val="baseline"/>
                <w:lang w:val="en-US" w:eastAsia="zh-CN"/>
              </w:rPr>
            </w:pPr>
            <w:r>
              <w:rPr>
                <w:rFonts w:hint="default" w:ascii="Arial" w:hAnsi="Arial" w:cs="Arial"/>
                <w:b/>
                <w:bCs/>
                <w:snapToGrid w:val="0"/>
                <w:highlight w:val="none"/>
                <w:lang w:val="en-US" w:eastAsia="zh-CN"/>
              </w:rPr>
              <w:t>SCS(</w:t>
            </w:r>
            <w:r>
              <w:rPr>
                <w:rFonts w:hint="eastAsia" w:ascii="Arial" w:hAnsi="Arial" w:cs="Arial"/>
                <w:b/>
                <w:bCs/>
                <w:snapToGrid w:val="0"/>
                <w:highlight w:val="none"/>
                <w:lang w:val="en-US" w:eastAsia="zh-CN"/>
              </w:rPr>
              <w:t>k</w:t>
            </w:r>
            <w:r>
              <w:rPr>
                <w:rFonts w:hint="default" w:ascii="Arial" w:hAnsi="Arial" w:cs="Arial"/>
                <w:b/>
                <w:bCs/>
                <w:snapToGrid w:val="0"/>
                <w:highlight w:val="none"/>
                <w:lang w:val="en-US" w:eastAsia="zh-CN"/>
              </w:rPr>
              <w:t>Hz)</w:t>
            </w:r>
          </w:p>
        </w:tc>
        <w:tc>
          <w:tcPr>
            <w:tcW w:w="3321" w:type="dxa"/>
          </w:tcPr>
          <w:p>
            <w:pPr>
              <w:rPr>
                <w:rFonts w:hint="default" w:ascii="宋体" w:hAnsi="宋体" w:cs="宋体"/>
                <w:b/>
                <w:bCs/>
                <w:sz w:val="24"/>
                <w:szCs w:val="24"/>
                <w:vertAlign w:val="baseline"/>
                <w:lang w:val="en-US" w:eastAsia="zh-CN"/>
              </w:rPr>
            </w:pPr>
            <w:r>
              <w:rPr>
                <w:rFonts w:hint="eastAsia" w:ascii="Arial" w:hAnsi="Arial" w:cs="Arial"/>
                <w:b/>
                <w:bCs/>
                <w:snapToGrid w:val="0"/>
                <w:highlight w:val="none"/>
                <w:lang w:val="en-US" w:eastAsia="zh-CN"/>
              </w:rPr>
              <w:t>CP length</w:t>
            </w:r>
            <w:r>
              <w:rPr>
                <w:rFonts w:hint="default" w:ascii="Arial" w:hAnsi="Arial" w:cs="Arial"/>
                <w:b/>
                <w:bCs/>
                <w:snapToGrid w:val="0"/>
                <w:highlight w:val="none"/>
                <w:lang w:val="en-US" w:eastAsia="zh-CN"/>
              </w:rPr>
              <w:t>(us)</w:t>
            </w:r>
          </w:p>
        </w:tc>
        <w:tc>
          <w:tcPr>
            <w:tcW w:w="3321" w:type="dxa"/>
          </w:tcPr>
          <w:p>
            <w:pPr>
              <w:rPr>
                <w:rFonts w:hint="default" w:ascii="Times New Roman" w:hAnsi="Times New Roman" w:cs="Times New Roman"/>
                <w:b/>
                <w:bCs/>
                <w:sz w:val="21"/>
                <w:szCs w:val="21"/>
                <w:vertAlign w:val="baseline"/>
                <w:lang w:val="en-US" w:eastAsia="zh-CN"/>
              </w:rPr>
            </w:pPr>
            <w:r>
              <w:rPr>
                <w:rFonts w:hint="default" w:ascii="Times New Roman" w:hAnsi="Times New Roman" w:cs="Times New Roman"/>
                <w:b/>
                <w:bCs/>
                <w:sz w:val="21"/>
                <w:szCs w:val="21"/>
                <w:vertAlign w:val="baseline"/>
                <w:lang w:val="en-US" w:eastAsia="zh-CN"/>
              </w:rPr>
              <w:t>Limitation of |y|</w:t>
            </w:r>
            <w:r>
              <w:rPr>
                <w:rFonts w:hint="default" w:ascii="Times New Roman" w:hAnsi="Times New Roman" w:cs="Times New Roman"/>
                <w:b/>
                <w:bCs/>
                <w:snapToGrid w:val="0"/>
                <w:szCs w:val="21"/>
                <w:highlight w:val="no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4.</w:t>
            </w:r>
            <w:r>
              <w:rPr>
                <w:rFonts w:hint="eastAsia"/>
                <w:snapToGrid w:val="0"/>
                <w:highlight w:val="none"/>
                <w:lang w:val="en-US" w:eastAsia="zh-CN"/>
              </w:rPr>
              <w:t>7</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30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2.</w:t>
            </w:r>
            <w:r>
              <w:rPr>
                <w:rFonts w:hint="eastAsia"/>
                <w:snapToGrid w:val="0"/>
                <w:highlight w:val="none"/>
                <w:lang w:val="en-US" w:eastAsia="zh-CN"/>
              </w:rPr>
              <w:t>3</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1.</w:t>
            </w:r>
            <w:r>
              <w:rPr>
                <w:rFonts w:hint="eastAsia"/>
                <w:snapToGrid w:val="0"/>
                <w:highlight w:val="none"/>
                <w:lang w:val="en-US" w:eastAsia="zh-CN"/>
              </w:rPr>
              <w:t>2</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0.</w:t>
            </w:r>
            <w:r>
              <w:rPr>
                <w:rFonts w:hint="eastAsia"/>
                <w:snapToGrid w:val="0"/>
                <w:highlight w:val="none"/>
                <w:lang w:val="en-US" w:eastAsia="zh-CN"/>
              </w:rPr>
              <w:t>6</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0.05</w:t>
            </w:r>
          </w:p>
        </w:tc>
      </w:tr>
    </w:tbl>
    <w:p>
      <w:pPr>
        <w:pStyle w:val="54"/>
        <w:tabs>
          <w:tab w:val="left" w:pos="567"/>
          <w:tab w:val="clear" w:pos="1985"/>
        </w:tabs>
        <w:adjustRightInd w:val="0"/>
        <w:ind w:left="510" w:hanging="510"/>
      </w:pPr>
      <w:r>
        <w:t>Conclusions</w:t>
      </w:r>
    </w:p>
    <w:p>
      <w:pPr>
        <w:rPr>
          <w:rFonts w:hint="default" w:ascii="Times New Roman" w:hAnsi="Times New Roman" w:cs="Times New Roman"/>
          <w:b w:val="0"/>
          <w:bCs w:val="0"/>
          <w:sz w:val="20"/>
          <w:szCs w:val="20"/>
        </w:rPr>
      </w:pPr>
      <w:r>
        <w:rPr>
          <w:rFonts w:hint="default" w:ascii="Times New Roman" w:hAnsi="Times New Roman" w:cs="Times New Roman"/>
          <w:sz w:val="20"/>
          <w:szCs w:val="20"/>
          <w:lang w:val="en-CA"/>
        </w:rPr>
        <w:t>In this contribution</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 xml:space="preserve">we put forward the following proposals on </w:t>
      </w:r>
      <w:r>
        <w:rPr>
          <w:rFonts w:hint="eastAsia"/>
          <w:lang w:val="en-US"/>
        </w:rPr>
        <w:t>L1 measurement RS configuration and PDCCH ordered RACH for LTM</w:t>
      </w:r>
      <w:r>
        <w:rPr>
          <w:lang w:val="en-US"/>
        </w:rPr>
        <w:t>.</w:t>
      </w:r>
    </w:p>
    <w:p>
      <w:pPr>
        <w:spacing w:before="157" w:beforeLines="50" w:after="157" w:afterLines="50" w:line="240" w:lineRule="auto"/>
        <w:rPr>
          <w:rFonts w:hint="eastAsia"/>
          <w:b/>
          <w:bCs/>
          <w:lang w:val="en-US" w:eastAsia="zh-CN"/>
        </w:rPr>
      </w:pPr>
      <w:r>
        <w:rPr>
          <w:rFonts w:hint="eastAsia"/>
          <w:b/>
          <w:bCs/>
          <w:strike w:val="0"/>
          <w:lang w:val="en-US" w:eastAsia="zh-CN"/>
        </w:rPr>
        <w:t>Proposal 1: RAN4 should analyze the feasibility of UE derives TA based on Rx timing difference between current serving cell and candidate cell as well as TA value for the current serving cell.</w:t>
      </w:r>
    </w:p>
    <w:p>
      <w:pPr>
        <w:spacing w:before="157" w:beforeLines="50" w:after="0" w:afterLines="0" w:line="240" w:lineRule="auto"/>
        <w:rPr>
          <w:rFonts w:hint="eastAsia"/>
          <w:b/>
          <w:bCs/>
          <w:lang w:val="en-US" w:eastAsia="zh-CN"/>
        </w:rPr>
      </w:pPr>
      <w:r>
        <w:rPr>
          <w:rFonts w:hint="eastAsia"/>
          <w:b/>
          <w:bCs/>
          <w:lang w:val="en-US" w:eastAsia="zh-CN"/>
        </w:rPr>
        <w:t>Observation 1: D</w:t>
      </w:r>
      <w:r>
        <w:rPr>
          <w:rFonts w:hint="default"/>
          <w:b/>
          <w:bCs/>
          <w:lang w:val="en-US" w:eastAsia="zh-CN"/>
        </w:rPr>
        <w:t>ue to the existence of</w:t>
      </w:r>
      <w:r>
        <w:rPr>
          <w:rFonts w:hint="eastAsia"/>
          <w:b/>
          <w:bCs/>
          <w:lang w:val="en-US" w:eastAsia="zh-CN"/>
        </w:rPr>
        <w:t xml:space="preserve"> </w:t>
      </w:r>
      <w:r>
        <w:rPr>
          <w:rFonts w:hint="default"/>
          <w:b/>
          <w:bCs/>
          <w:lang w:val="en-US" w:eastAsia="zh-CN"/>
        </w:rPr>
        <w:t>tim</w:t>
      </w:r>
      <w:r>
        <w:rPr>
          <w:rFonts w:hint="eastAsia"/>
          <w:b/>
          <w:bCs/>
          <w:lang w:val="en-US" w:eastAsia="zh-CN"/>
        </w:rPr>
        <w:t>ing</w:t>
      </w:r>
      <w:r>
        <w:rPr>
          <w:rFonts w:hint="default"/>
          <w:b/>
          <w:bCs/>
          <w:lang w:val="en-US" w:eastAsia="zh-CN"/>
        </w:rPr>
        <w:t xml:space="preserve"> errors, there will be unknown time differences in TA derivation</w:t>
      </w:r>
      <w:r>
        <w:rPr>
          <w:rFonts w:hint="eastAsia"/>
          <w:b/>
          <w:bCs/>
          <w:lang w:val="en-US" w:eastAsia="zh-CN"/>
        </w:rPr>
        <w:t>.</w:t>
      </w:r>
    </w:p>
    <w:p>
      <w:pPr>
        <w:spacing w:before="157" w:beforeLines="50" w:after="0" w:afterLines="0" w:line="240" w:lineRule="auto"/>
        <w:rPr>
          <w:rFonts w:hint="default"/>
          <w:b/>
          <w:bCs/>
          <w:lang w:val="en-US" w:eastAsia="zh-CN"/>
        </w:rPr>
      </w:pPr>
      <w:r>
        <w:rPr>
          <w:rFonts w:hint="eastAsia"/>
          <w:b/>
          <w:bCs/>
          <w:lang w:val="en-US" w:eastAsia="zh-CN"/>
        </w:rPr>
        <w:t xml:space="preserve">Observation 2: whether UE based </w:t>
      </w:r>
      <w:r>
        <w:rPr>
          <w:rFonts w:hint="default"/>
          <w:b/>
          <w:bCs/>
          <w:lang w:val="en-US" w:eastAsia="zh-CN"/>
        </w:rPr>
        <w:t>T</w:t>
      </w:r>
      <w:r>
        <w:rPr>
          <w:rFonts w:hint="eastAsia"/>
          <w:b/>
          <w:bCs/>
          <w:lang w:val="en-US" w:eastAsia="zh-CN"/>
        </w:rPr>
        <w:t>A measurement is feasible</w:t>
      </w:r>
      <w:r>
        <w:rPr>
          <w:rFonts w:hint="default"/>
          <w:b/>
          <w:bCs/>
          <w:lang w:val="en-US" w:eastAsia="zh-CN"/>
        </w:rPr>
        <w:t xml:space="preserve"> is up to gNB sync error</w:t>
      </w:r>
      <w:r>
        <w:rPr>
          <w:rFonts w:hint="eastAsia"/>
          <w:b/>
          <w:bCs/>
          <w:lang w:val="en-US" w:eastAsia="zh-CN"/>
        </w:rPr>
        <w:t>.</w:t>
      </w:r>
    </w:p>
    <w:p>
      <w:pPr>
        <w:spacing w:before="157" w:beforeLines="50" w:after="157" w:afterLines="5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Suggest providing feasible range of UE based TA measurement to RAN1</w:t>
      </w:r>
      <w:r>
        <w:rPr>
          <w:rFonts w:hint="eastAsia"/>
          <w:b/>
          <w:bCs/>
          <w:lang w:val="en-US" w:eastAsia="zh-CN"/>
        </w:rPr>
        <w:t xml:space="preserve"> that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宋体" w:hAnsi="宋体" w:cs="宋体"/>
                <w:sz w:val="24"/>
                <w:szCs w:val="24"/>
                <w:vertAlign w:val="baseline"/>
                <w:lang w:val="en-US" w:eastAsia="zh-CN"/>
              </w:rPr>
            </w:pPr>
            <w:r>
              <w:rPr>
                <w:rFonts w:hint="default" w:ascii="Arial" w:hAnsi="Arial" w:cs="Arial"/>
                <w:b/>
                <w:bCs/>
                <w:snapToGrid w:val="0"/>
                <w:highlight w:val="none"/>
                <w:lang w:val="en-US" w:eastAsia="zh-CN"/>
              </w:rPr>
              <w:t>SCS(</w:t>
            </w:r>
            <w:r>
              <w:rPr>
                <w:rFonts w:hint="eastAsia" w:ascii="Arial" w:hAnsi="Arial" w:cs="Arial"/>
                <w:b/>
                <w:bCs/>
                <w:snapToGrid w:val="0"/>
                <w:highlight w:val="none"/>
                <w:lang w:val="en-US" w:eastAsia="zh-CN"/>
              </w:rPr>
              <w:t>k</w:t>
            </w:r>
            <w:r>
              <w:rPr>
                <w:rFonts w:hint="default" w:ascii="Arial" w:hAnsi="Arial" w:cs="Arial"/>
                <w:b/>
                <w:bCs/>
                <w:snapToGrid w:val="0"/>
                <w:highlight w:val="none"/>
                <w:lang w:val="en-US" w:eastAsia="zh-CN"/>
              </w:rPr>
              <w:t>Hz)</w:t>
            </w:r>
          </w:p>
        </w:tc>
        <w:tc>
          <w:tcPr>
            <w:tcW w:w="3321" w:type="dxa"/>
          </w:tcPr>
          <w:p>
            <w:pPr>
              <w:rPr>
                <w:rFonts w:hint="default" w:ascii="宋体" w:hAnsi="宋体" w:cs="宋体"/>
                <w:b/>
                <w:bCs/>
                <w:sz w:val="24"/>
                <w:szCs w:val="24"/>
                <w:vertAlign w:val="baseline"/>
                <w:lang w:val="en-US" w:eastAsia="zh-CN"/>
              </w:rPr>
            </w:pPr>
            <w:r>
              <w:rPr>
                <w:rFonts w:hint="eastAsia" w:ascii="Arial" w:hAnsi="Arial" w:cs="Arial"/>
                <w:b/>
                <w:bCs/>
                <w:snapToGrid w:val="0"/>
                <w:highlight w:val="none"/>
                <w:lang w:val="en-US" w:eastAsia="zh-CN"/>
              </w:rPr>
              <w:t>CP length</w:t>
            </w:r>
            <w:r>
              <w:rPr>
                <w:rFonts w:hint="default" w:ascii="Arial" w:hAnsi="Arial" w:cs="Arial"/>
                <w:b/>
                <w:bCs/>
                <w:snapToGrid w:val="0"/>
                <w:highlight w:val="none"/>
                <w:lang w:val="en-US" w:eastAsia="zh-CN"/>
              </w:rPr>
              <w:t>(us)</w:t>
            </w:r>
          </w:p>
        </w:tc>
        <w:tc>
          <w:tcPr>
            <w:tcW w:w="3321" w:type="dxa"/>
          </w:tcPr>
          <w:p>
            <w:pPr>
              <w:rPr>
                <w:rFonts w:hint="default" w:ascii="Times New Roman" w:hAnsi="Times New Roman" w:cs="Times New Roman"/>
                <w:b/>
                <w:bCs/>
                <w:sz w:val="21"/>
                <w:szCs w:val="21"/>
                <w:vertAlign w:val="baseline"/>
                <w:lang w:val="en-US" w:eastAsia="zh-CN"/>
              </w:rPr>
            </w:pPr>
            <w:r>
              <w:rPr>
                <w:rFonts w:hint="default" w:ascii="Times New Roman" w:hAnsi="Times New Roman" w:cs="Times New Roman"/>
                <w:b/>
                <w:bCs/>
                <w:sz w:val="21"/>
                <w:szCs w:val="21"/>
                <w:vertAlign w:val="baseline"/>
                <w:lang w:val="en-US" w:eastAsia="zh-CN"/>
              </w:rPr>
              <w:t>Limitation of |y|</w:t>
            </w:r>
            <w:r>
              <w:rPr>
                <w:rFonts w:hint="default" w:ascii="Times New Roman" w:hAnsi="Times New Roman" w:cs="Times New Roman"/>
                <w:b/>
                <w:bCs/>
                <w:snapToGrid w:val="0"/>
                <w:szCs w:val="21"/>
                <w:highlight w:val="no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4.</w:t>
            </w:r>
            <w:r>
              <w:rPr>
                <w:rFonts w:hint="eastAsia"/>
                <w:snapToGrid w:val="0"/>
                <w:highlight w:val="none"/>
                <w:lang w:val="en-US" w:eastAsia="zh-CN"/>
              </w:rPr>
              <w:t>7</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30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2.</w:t>
            </w:r>
            <w:r>
              <w:rPr>
                <w:rFonts w:hint="eastAsia"/>
                <w:snapToGrid w:val="0"/>
                <w:highlight w:val="none"/>
                <w:lang w:val="en-US" w:eastAsia="zh-CN"/>
              </w:rPr>
              <w:t>3</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60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1.</w:t>
            </w:r>
            <w:r>
              <w:rPr>
                <w:rFonts w:hint="eastAsia"/>
                <w:snapToGrid w:val="0"/>
                <w:highlight w:val="none"/>
                <w:lang w:val="en-US" w:eastAsia="zh-CN"/>
              </w:rPr>
              <w:t>2</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120</w:t>
            </w:r>
          </w:p>
        </w:tc>
        <w:tc>
          <w:tcPr>
            <w:tcW w:w="3321" w:type="dxa"/>
            <w:vAlign w:val="top"/>
          </w:tcPr>
          <w:p>
            <w:pPr>
              <w:jc w:val="both"/>
              <w:rPr>
                <w:rFonts w:hint="default" w:ascii="宋体" w:hAnsi="宋体" w:cs="宋体"/>
                <w:sz w:val="24"/>
                <w:szCs w:val="24"/>
                <w:vertAlign w:val="baseline"/>
                <w:lang w:val="en-US" w:eastAsia="zh-CN"/>
              </w:rPr>
            </w:pPr>
            <w:r>
              <w:rPr>
                <w:rFonts w:hint="default"/>
                <w:snapToGrid w:val="0"/>
                <w:highlight w:val="none"/>
                <w:lang w:val="en-US" w:eastAsia="zh-CN"/>
              </w:rPr>
              <w:t>0.</w:t>
            </w:r>
            <w:r>
              <w:rPr>
                <w:rFonts w:hint="eastAsia"/>
                <w:snapToGrid w:val="0"/>
                <w:highlight w:val="none"/>
                <w:lang w:val="en-US" w:eastAsia="zh-CN"/>
              </w:rPr>
              <w:t>6</w:t>
            </w:r>
          </w:p>
        </w:tc>
        <w:tc>
          <w:tcPr>
            <w:tcW w:w="3321" w:type="dxa"/>
          </w:tcPr>
          <w:p>
            <w:pPr>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0.05</w:t>
            </w:r>
          </w:p>
        </w:tc>
      </w:tr>
    </w:tbl>
    <w:p>
      <w:pPr>
        <w:pStyle w:val="54"/>
        <w:tabs>
          <w:tab w:val="left" w:pos="567"/>
          <w:tab w:val="clear" w:pos="1985"/>
        </w:tabs>
        <w:adjustRightInd w:val="0"/>
        <w:ind w:left="510" w:hanging="510"/>
      </w:pPr>
      <w:r>
        <w:t>References</w:t>
      </w:r>
    </w:p>
    <w:p>
      <w:pPr>
        <w:pStyle w:val="52"/>
        <w:numPr>
          <w:ilvl w:val="0"/>
          <w:numId w:val="4"/>
        </w:numPr>
      </w:pPr>
      <w:r>
        <w:rPr>
          <w:rFonts w:hint="default"/>
          <w:sz w:val="20"/>
          <w:szCs w:val="20"/>
          <w:lang w:val="en-US" w:eastAsia="zh-CN"/>
        </w:rPr>
        <w:t>R1-2306259</w:t>
      </w:r>
      <w:r>
        <w:rPr>
          <w:rFonts w:hint="eastAsia"/>
          <w:sz w:val="20"/>
          <w:szCs w:val="20"/>
          <w:lang w:val="en-US" w:eastAsia="zh-CN"/>
        </w:rPr>
        <w:t xml:space="preserve">, </w:t>
      </w:r>
      <w:r>
        <w:rPr>
          <w:b w:val="0"/>
          <w:bCs w:val="0"/>
        </w:rPr>
        <w:t>LS on beam application time, contents of cell switch command, TCI state activation and UE based TA measurement for LTM</w:t>
      </w:r>
      <w:r>
        <w:rPr>
          <w:rFonts w:hint="default"/>
          <w:sz w:val="20"/>
          <w:szCs w:val="20"/>
          <w:lang w:val="en-US" w:eastAsia="zh-CN"/>
        </w:rPr>
        <w:t>, RAN1</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BC72758"/>
    <w:multiLevelType w:val="multilevel"/>
    <w:tmpl w:val="2BC72758"/>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25051"/>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A3363C"/>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1817"/>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5624E"/>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75151"/>
    <w:rsid w:val="29DA58FD"/>
    <w:rsid w:val="29DB020F"/>
    <w:rsid w:val="29EA021B"/>
    <w:rsid w:val="29EB2636"/>
    <w:rsid w:val="29ED4F50"/>
    <w:rsid w:val="29F26903"/>
    <w:rsid w:val="2A06427E"/>
    <w:rsid w:val="2A0F1A72"/>
    <w:rsid w:val="2A0F7591"/>
    <w:rsid w:val="2A13176E"/>
    <w:rsid w:val="2A216713"/>
    <w:rsid w:val="2A222BC6"/>
    <w:rsid w:val="2A3B063B"/>
    <w:rsid w:val="2A413F32"/>
    <w:rsid w:val="2A49761F"/>
    <w:rsid w:val="2A4C74B8"/>
    <w:rsid w:val="2A4F49D1"/>
    <w:rsid w:val="2A500712"/>
    <w:rsid w:val="2A541B0A"/>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0731FF"/>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515B0E"/>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3E6C89"/>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EB0E58"/>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CF649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92FD7"/>
    <w:rsid w:val="6B21318E"/>
    <w:rsid w:val="6B254FA3"/>
    <w:rsid w:val="6B285741"/>
    <w:rsid w:val="6B340EF1"/>
    <w:rsid w:val="6B3D06AC"/>
    <w:rsid w:val="6B444BB7"/>
    <w:rsid w:val="6B447945"/>
    <w:rsid w:val="6B472052"/>
    <w:rsid w:val="6B4B2C3B"/>
    <w:rsid w:val="6B4E4A00"/>
    <w:rsid w:val="6B5256F3"/>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038AF"/>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批注框文本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23</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2023-08-11T08:42:21Z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